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2CD513" w14:textId="06409ACC" w:rsidR="000E03C3" w:rsidRPr="007C2999" w:rsidRDefault="000E03C3" w:rsidP="00B10386">
      <w:pPr>
        <w:spacing w:line="276" w:lineRule="auto"/>
        <w:ind w:left="567" w:right="330"/>
        <w:jc w:val="center"/>
        <w:rPr>
          <w:rFonts w:ascii="Times New Roman" w:hAnsi="Times New Roman" w:cs="Times New Roman"/>
          <w:b/>
          <w:sz w:val="28"/>
          <w:szCs w:val="28"/>
        </w:rPr>
      </w:pPr>
      <w:r w:rsidRPr="007C2999">
        <w:rPr>
          <w:rFonts w:ascii="Times New Roman" w:hAnsi="Times New Roman" w:cs="Times New Roman"/>
          <w:b/>
          <w:sz w:val="28"/>
          <w:szCs w:val="28"/>
        </w:rPr>
        <w:t xml:space="preserve">THE RELATIONSHIP OF </w:t>
      </w:r>
      <w:r w:rsidRPr="007C2999">
        <w:rPr>
          <w:rFonts w:ascii="Times New Roman" w:hAnsi="Times New Roman" w:cs="Times New Roman"/>
          <w:b/>
          <w:sz w:val="28"/>
          <w:szCs w:val="28"/>
          <w:lang w:val="en-US"/>
        </w:rPr>
        <w:t>HBA1C</w:t>
      </w:r>
      <w:r w:rsidRPr="007C2999">
        <w:rPr>
          <w:rFonts w:ascii="Times New Roman" w:hAnsi="Times New Roman" w:cs="Times New Roman"/>
          <w:b/>
          <w:sz w:val="28"/>
          <w:szCs w:val="28"/>
        </w:rPr>
        <w:t xml:space="preserve"> WITH VASCULAR FUNCTION</w:t>
      </w:r>
      <w:r w:rsidR="00B10386">
        <w:rPr>
          <w:rFonts w:ascii="Times New Roman" w:hAnsi="Times New Roman" w:cs="Times New Roman"/>
          <w:b/>
          <w:sz w:val="28"/>
          <w:szCs w:val="28"/>
        </w:rPr>
        <w:t xml:space="preserve"> </w:t>
      </w:r>
      <w:r w:rsidRPr="007C2999">
        <w:rPr>
          <w:rFonts w:ascii="Times New Roman" w:hAnsi="Times New Roman" w:cs="Times New Roman"/>
          <w:b/>
          <w:sz w:val="28"/>
          <w:szCs w:val="28"/>
        </w:rPr>
        <w:t>USING FMD IN PATIENTS OF DIABETES MELITUS TYPE 2 IN RSLE PALEMBANG</w:t>
      </w:r>
    </w:p>
    <w:p w14:paraId="1465A630" w14:textId="77777777" w:rsidR="000E03C3" w:rsidRPr="008258EC" w:rsidRDefault="000E03C3" w:rsidP="008258EC">
      <w:pPr>
        <w:pStyle w:val="BodyText"/>
        <w:ind w:hanging="48"/>
        <w:jc w:val="both"/>
        <w:rPr>
          <w:b/>
        </w:rPr>
      </w:pPr>
    </w:p>
    <w:p w14:paraId="1AA53C5B" w14:textId="5F10314D" w:rsidR="000E03C3" w:rsidRPr="008258EC" w:rsidRDefault="007C2999" w:rsidP="008258EC">
      <w:pPr>
        <w:pStyle w:val="BodyText"/>
        <w:ind w:left="1171" w:right="748" w:hanging="48"/>
        <w:jc w:val="center"/>
        <w:rPr>
          <w:lang w:val="en-US"/>
        </w:rPr>
      </w:pPr>
      <w:r w:rsidRPr="008258EC">
        <w:rPr>
          <w:vertAlign w:val="superscript"/>
        </w:rPr>
        <w:t>1</w:t>
      </w:r>
      <w:r w:rsidR="000E03C3" w:rsidRPr="008258EC">
        <w:t xml:space="preserve">Ahmad Khaeril Irfan, </w:t>
      </w:r>
      <w:r w:rsidRPr="008258EC">
        <w:rPr>
          <w:vertAlign w:val="superscript"/>
        </w:rPr>
        <w:t>2</w:t>
      </w:r>
      <w:r w:rsidR="000E03C3" w:rsidRPr="008258EC">
        <w:t xml:space="preserve">Erwin Sukandi, </w:t>
      </w:r>
      <w:r w:rsidRPr="008258EC">
        <w:rPr>
          <w:vertAlign w:val="superscript"/>
        </w:rPr>
        <w:t>3</w:t>
      </w:r>
      <w:r w:rsidR="000E03C3" w:rsidRPr="008258EC">
        <w:rPr>
          <w:lang w:val="en-US"/>
        </w:rPr>
        <w:t>Dini Meta Rica</w:t>
      </w:r>
    </w:p>
    <w:p w14:paraId="33B42C38" w14:textId="77777777" w:rsidR="007C2999" w:rsidRPr="008258EC" w:rsidRDefault="007C2999" w:rsidP="008258EC">
      <w:pPr>
        <w:pStyle w:val="BodyText"/>
        <w:ind w:left="1172" w:right="748" w:hanging="48"/>
        <w:jc w:val="center"/>
        <w:rPr>
          <w:vertAlign w:val="superscript"/>
        </w:rPr>
      </w:pPr>
    </w:p>
    <w:p w14:paraId="50093C62" w14:textId="7544795C" w:rsidR="000E03C3" w:rsidRPr="008258EC" w:rsidRDefault="007C2999" w:rsidP="008258EC">
      <w:pPr>
        <w:pStyle w:val="BodyText"/>
        <w:ind w:left="1172" w:right="748" w:hanging="48"/>
        <w:jc w:val="center"/>
      </w:pPr>
      <w:r w:rsidRPr="008258EC">
        <w:rPr>
          <w:vertAlign w:val="superscript"/>
        </w:rPr>
        <w:t>1,2</w:t>
      </w:r>
      <w:r w:rsidR="000E03C3" w:rsidRPr="008258EC">
        <w:t>Department of Internal Medicine Faculty of Medicine Sriwijaya University Hospital Dr. Mohammad Hoesin Palembang</w:t>
      </w:r>
    </w:p>
    <w:p w14:paraId="0D5E66D4" w14:textId="1A2FBB76" w:rsidR="000E03C3" w:rsidRDefault="00F836A0" w:rsidP="008258EC">
      <w:pPr>
        <w:ind w:left="555" w:right="270"/>
        <w:jc w:val="center"/>
        <w:rPr>
          <w:rFonts w:ascii="Times New Roman" w:hAnsi="Times New Roman" w:cs="Times New Roman"/>
          <w:bCs/>
          <w:iCs/>
        </w:rPr>
      </w:pPr>
      <w:r w:rsidRPr="008258EC">
        <w:rPr>
          <w:rFonts w:ascii="Times New Roman" w:hAnsi="Times New Roman" w:cs="Times New Roman"/>
          <w:bCs/>
          <w:iCs/>
          <w:vertAlign w:val="superscript"/>
        </w:rPr>
        <w:t>3</w:t>
      </w:r>
      <w:r w:rsidRPr="008258EC">
        <w:rPr>
          <w:rFonts w:ascii="Times New Roman" w:hAnsi="Times New Roman" w:cs="Times New Roman"/>
          <w:bCs/>
          <w:iCs/>
        </w:rPr>
        <w:t>Department</w:t>
      </w:r>
      <w:r w:rsidRPr="008258EC">
        <w:rPr>
          <w:rFonts w:ascii="Times New Roman" w:hAnsi="Times New Roman" w:cs="Times New Roman"/>
          <w:bCs/>
          <w:iCs/>
          <w:spacing w:val="-3"/>
        </w:rPr>
        <w:t xml:space="preserve"> </w:t>
      </w:r>
      <w:r w:rsidRPr="008258EC">
        <w:rPr>
          <w:rFonts w:ascii="Times New Roman" w:hAnsi="Times New Roman" w:cs="Times New Roman"/>
          <w:bCs/>
          <w:iCs/>
        </w:rPr>
        <w:t>of</w:t>
      </w:r>
      <w:r w:rsidRPr="008258EC">
        <w:rPr>
          <w:rFonts w:ascii="Times New Roman" w:hAnsi="Times New Roman" w:cs="Times New Roman"/>
          <w:bCs/>
          <w:iCs/>
          <w:spacing w:val="-3"/>
        </w:rPr>
        <w:t xml:space="preserve"> </w:t>
      </w:r>
      <w:r w:rsidRPr="008258EC">
        <w:rPr>
          <w:rFonts w:ascii="Times New Roman" w:hAnsi="Times New Roman" w:cs="Times New Roman"/>
          <w:bCs/>
          <w:iCs/>
        </w:rPr>
        <w:t>Anesthesiology</w:t>
      </w:r>
      <w:r w:rsidRPr="008258EC">
        <w:rPr>
          <w:rFonts w:ascii="Times New Roman" w:hAnsi="Times New Roman" w:cs="Times New Roman"/>
          <w:bCs/>
          <w:iCs/>
          <w:spacing w:val="-4"/>
        </w:rPr>
        <w:t xml:space="preserve"> </w:t>
      </w:r>
      <w:r w:rsidRPr="008258EC">
        <w:rPr>
          <w:rFonts w:ascii="Times New Roman" w:hAnsi="Times New Roman" w:cs="Times New Roman"/>
          <w:bCs/>
          <w:iCs/>
        </w:rPr>
        <w:t>and</w:t>
      </w:r>
      <w:r w:rsidRPr="008258EC">
        <w:rPr>
          <w:rFonts w:ascii="Times New Roman" w:hAnsi="Times New Roman" w:cs="Times New Roman"/>
          <w:bCs/>
          <w:iCs/>
          <w:spacing w:val="-7"/>
        </w:rPr>
        <w:t xml:space="preserve"> </w:t>
      </w:r>
      <w:r w:rsidRPr="008258EC">
        <w:rPr>
          <w:rFonts w:ascii="Times New Roman" w:hAnsi="Times New Roman" w:cs="Times New Roman"/>
          <w:bCs/>
          <w:iCs/>
        </w:rPr>
        <w:t>Intensive</w:t>
      </w:r>
      <w:r w:rsidRPr="008258EC">
        <w:rPr>
          <w:rFonts w:ascii="Times New Roman" w:hAnsi="Times New Roman" w:cs="Times New Roman"/>
          <w:bCs/>
          <w:iCs/>
          <w:spacing w:val="-4"/>
        </w:rPr>
        <w:t xml:space="preserve"> </w:t>
      </w:r>
      <w:r w:rsidRPr="008258EC">
        <w:rPr>
          <w:rFonts w:ascii="Times New Roman" w:hAnsi="Times New Roman" w:cs="Times New Roman"/>
          <w:bCs/>
          <w:iCs/>
        </w:rPr>
        <w:t>Care,</w:t>
      </w:r>
      <w:r w:rsidRPr="008258EC">
        <w:rPr>
          <w:rFonts w:ascii="Times New Roman" w:hAnsi="Times New Roman" w:cs="Times New Roman"/>
          <w:bCs/>
          <w:iCs/>
          <w:spacing w:val="-4"/>
        </w:rPr>
        <w:t xml:space="preserve"> </w:t>
      </w:r>
      <w:r w:rsidRPr="008258EC">
        <w:rPr>
          <w:rFonts w:ascii="Times New Roman" w:hAnsi="Times New Roman" w:cs="Times New Roman"/>
          <w:bCs/>
          <w:iCs/>
        </w:rPr>
        <w:t>University</w:t>
      </w:r>
      <w:r w:rsidRPr="008258EC">
        <w:rPr>
          <w:rFonts w:ascii="Times New Roman" w:hAnsi="Times New Roman" w:cs="Times New Roman"/>
          <w:bCs/>
          <w:iCs/>
          <w:spacing w:val="-4"/>
        </w:rPr>
        <w:t xml:space="preserve"> </w:t>
      </w:r>
      <w:r w:rsidRPr="008258EC">
        <w:rPr>
          <w:rFonts w:ascii="Times New Roman" w:hAnsi="Times New Roman" w:cs="Times New Roman"/>
          <w:bCs/>
          <w:iCs/>
        </w:rPr>
        <w:t>of</w:t>
      </w:r>
      <w:r w:rsidRPr="008258EC">
        <w:rPr>
          <w:rFonts w:ascii="Times New Roman" w:hAnsi="Times New Roman" w:cs="Times New Roman"/>
          <w:bCs/>
          <w:iCs/>
          <w:spacing w:val="-1"/>
        </w:rPr>
        <w:t xml:space="preserve"> </w:t>
      </w:r>
      <w:r w:rsidRPr="008258EC">
        <w:rPr>
          <w:rFonts w:ascii="Times New Roman" w:hAnsi="Times New Roman" w:cs="Times New Roman"/>
          <w:bCs/>
          <w:iCs/>
        </w:rPr>
        <w:t>Sriwijaya/dr</w:t>
      </w:r>
      <w:r w:rsidRPr="008258EC">
        <w:rPr>
          <w:rFonts w:ascii="Times New Roman" w:hAnsi="Times New Roman" w:cs="Times New Roman"/>
          <w:bCs/>
          <w:iCs/>
          <w:spacing w:val="-4"/>
        </w:rPr>
        <w:t xml:space="preserve"> </w:t>
      </w:r>
      <w:r w:rsidRPr="008258EC">
        <w:rPr>
          <w:rFonts w:ascii="Times New Roman" w:hAnsi="Times New Roman" w:cs="Times New Roman"/>
          <w:bCs/>
          <w:iCs/>
        </w:rPr>
        <w:t>Mohammad Hoesin General Hospital, Palembang</w:t>
      </w:r>
    </w:p>
    <w:p w14:paraId="4A01A596" w14:textId="5B8D7BA3" w:rsidR="008258EC" w:rsidRPr="008258EC" w:rsidRDefault="0017323C" w:rsidP="008258EC">
      <w:pPr>
        <w:ind w:left="555" w:right="270"/>
        <w:jc w:val="center"/>
        <w:rPr>
          <w:rFonts w:ascii="Times New Roman" w:hAnsi="Times New Roman" w:cs="Times New Roman"/>
          <w:bCs/>
          <w:iCs/>
          <w:lang w:val="sv-SE"/>
        </w:rPr>
      </w:pPr>
      <w:r>
        <w:rPr>
          <w:rFonts w:ascii="Times New Roman" w:hAnsi="Times New Roman" w:cs="Times New Roman"/>
          <w:bCs/>
          <w:iCs/>
          <w:noProof/>
          <w:lang w:val="sv-SE"/>
        </w:rPr>
        <mc:AlternateContent>
          <mc:Choice Requires="wps">
            <w:drawing>
              <wp:anchor distT="0" distB="0" distL="114300" distR="114300" simplePos="0" relativeHeight="251659264" behindDoc="0" locked="0" layoutInCell="1" allowOverlap="1" wp14:anchorId="5DCD15BF" wp14:editId="47647DF1">
                <wp:simplePos x="0" y="0"/>
                <wp:positionH relativeFrom="column">
                  <wp:posOffset>317500</wp:posOffset>
                </wp:positionH>
                <wp:positionV relativeFrom="paragraph">
                  <wp:posOffset>74295</wp:posOffset>
                </wp:positionV>
                <wp:extent cx="5530850" cy="0"/>
                <wp:effectExtent l="0" t="0" r="0" b="0"/>
                <wp:wrapNone/>
                <wp:docPr id="1888494586" name="Straight Connector 1"/>
                <wp:cNvGraphicFramePr/>
                <a:graphic xmlns:a="http://schemas.openxmlformats.org/drawingml/2006/main">
                  <a:graphicData uri="http://schemas.microsoft.com/office/word/2010/wordprocessingShape">
                    <wps:wsp>
                      <wps:cNvCnPr/>
                      <wps:spPr>
                        <a:xfrm>
                          <a:off x="0" y="0"/>
                          <a:ext cx="553085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73F035B2"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5pt,5.85pt" to="460.5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" strokecolor="black [3200]" strokeweight="1pt">
                <v:stroke joinstyle="miter"/>
              </v:line>
            </w:pict>
          </mc:Fallback>
        </mc:AlternateContent>
      </w:r>
    </w:p>
    <w:p w14:paraId="6451BDE4" w14:textId="0CC96679" w:rsidR="000E03C3" w:rsidRPr="000E03C3" w:rsidRDefault="000E03C3" w:rsidP="007C2999">
      <w:pPr>
        <w:pStyle w:val="BodyText"/>
        <w:ind w:left="548" w:right="116" w:hanging="48"/>
        <w:jc w:val="center"/>
        <w:rPr>
          <w:b/>
          <w:sz w:val="22"/>
          <w:szCs w:val="22"/>
          <w:lang w:val="en-US"/>
        </w:rPr>
      </w:pPr>
      <w:r w:rsidRPr="007C2999">
        <w:rPr>
          <w:b/>
          <w:sz w:val="22"/>
          <w:szCs w:val="22"/>
          <w:lang w:val="en-US"/>
        </w:rPr>
        <w:t>ABSTRACT</w:t>
      </w:r>
    </w:p>
    <w:p w14:paraId="1AFEC2CF" w14:textId="259EF65E" w:rsidR="000E03C3" w:rsidRPr="007C2999" w:rsidRDefault="000E03C3" w:rsidP="007C2999">
      <w:pPr>
        <w:pStyle w:val="BodyText"/>
        <w:ind w:left="548" w:right="116" w:hanging="48"/>
        <w:jc w:val="both"/>
        <w:rPr>
          <w:sz w:val="22"/>
          <w:szCs w:val="22"/>
          <w:lang w:val="en-US"/>
        </w:rPr>
      </w:pPr>
      <w:r w:rsidRPr="007C2999">
        <w:rPr>
          <w:sz w:val="22"/>
          <w:szCs w:val="22"/>
        </w:rPr>
        <w:t>In the pathophysiology of Diabetes Mellitus (DM) Type 2 there are glucotoxic and lipidotoxic conditions. This situation causes insulin resistance and pancreatic β cell damage that causes pancreatic β cell apoptosis. Then there will be an increase in free fatty acids (FFA), nitric oxide (NO) and blood sugar levels that cause endothelial dysfunction</w:t>
      </w:r>
      <w:r w:rsidRPr="007C2999">
        <w:rPr>
          <w:sz w:val="22"/>
          <w:szCs w:val="22"/>
          <w:lang w:val="en-US"/>
        </w:rPr>
        <w:t>. High blood sugar levels will cause an increase in HbA1c levels, which will result in a decrease in FMD.</w:t>
      </w:r>
      <w:r w:rsidRPr="007C2999">
        <w:rPr>
          <w:sz w:val="22"/>
          <w:szCs w:val="22"/>
        </w:rPr>
        <w:t xml:space="preserve">Analyzing the relationship between </w:t>
      </w:r>
      <w:r w:rsidRPr="007C2999">
        <w:rPr>
          <w:sz w:val="22"/>
          <w:szCs w:val="22"/>
          <w:lang w:val="en-US"/>
        </w:rPr>
        <w:t>HbA1c</w:t>
      </w:r>
      <w:r w:rsidRPr="007C2999">
        <w:rPr>
          <w:sz w:val="22"/>
          <w:szCs w:val="22"/>
        </w:rPr>
        <w:t xml:space="preserve"> and vascular function using FMD in DM patients Type 2</w:t>
      </w:r>
      <w:r w:rsidRPr="007C2999">
        <w:rPr>
          <w:sz w:val="22"/>
          <w:szCs w:val="22"/>
          <w:lang w:val="en-US"/>
        </w:rPr>
        <w:t xml:space="preserve">. </w:t>
      </w:r>
      <w:r w:rsidRPr="007C2999">
        <w:rPr>
          <w:sz w:val="22"/>
          <w:szCs w:val="22"/>
        </w:rPr>
        <w:t>The study used a correlative analytic design with a cross-sectional approach in the population of DM Type 2patients seeking treatment at Dr. Mohammad Hoesin Palembang from November 2019 to January 2020. The samples taken were patients who met the inclusion criteria and were willing to participate in the study by signing informed consent. All data were analyzed using the SPSS 22.0 for windows program.</w:t>
      </w:r>
      <w:r w:rsidRPr="007C2999">
        <w:rPr>
          <w:sz w:val="22"/>
          <w:szCs w:val="22"/>
          <w:lang w:val="en-US"/>
        </w:rPr>
        <w:t xml:space="preserve"> </w:t>
      </w:r>
      <w:r w:rsidRPr="007C2999">
        <w:rPr>
          <w:sz w:val="22"/>
          <w:szCs w:val="22"/>
        </w:rPr>
        <w:t xml:space="preserve">A total of 30 research subjects were obtained. There was a weak correlation between FMD and HbA1c (r = -0.365; p = 0.048). </w:t>
      </w:r>
      <w:r w:rsidRPr="007C2999">
        <w:rPr>
          <w:color w:val="000000"/>
          <w:sz w:val="22"/>
          <w:szCs w:val="22"/>
          <w:lang w:val="en-GB"/>
        </w:rPr>
        <w:t>There is a significant correlation with weak strength between FMD values ​​and HbA1c levels in DM patients Type 2</w:t>
      </w:r>
      <w:r w:rsidRPr="007C2999">
        <w:rPr>
          <w:sz w:val="22"/>
          <w:szCs w:val="22"/>
        </w:rPr>
        <w:t>.</w:t>
      </w:r>
    </w:p>
    <w:p w14:paraId="3A8435AC" w14:textId="77777777" w:rsidR="000E03C3" w:rsidRPr="007C2999" w:rsidRDefault="000E03C3" w:rsidP="007C2999">
      <w:pPr>
        <w:pStyle w:val="BodyText"/>
        <w:ind w:hanging="48"/>
        <w:jc w:val="both"/>
        <w:rPr>
          <w:sz w:val="22"/>
          <w:szCs w:val="22"/>
        </w:rPr>
      </w:pPr>
    </w:p>
    <w:p w14:paraId="13FDCDC0" w14:textId="0D8A171F" w:rsidR="00A4561E" w:rsidRPr="007C2999" w:rsidRDefault="000E03C3" w:rsidP="007C2999">
      <w:pPr>
        <w:pStyle w:val="BodyText"/>
        <w:ind w:left="548" w:hanging="48"/>
        <w:jc w:val="both"/>
        <w:rPr>
          <w:sz w:val="22"/>
          <w:szCs w:val="22"/>
        </w:rPr>
      </w:pPr>
      <w:r w:rsidRPr="007C2999">
        <w:rPr>
          <w:b/>
          <w:sz w:val="22"/>
          <w:szCs w:val="22"/>
        </w:rPr>
        <w:t xml:space="preserve">Keywords: </w:t>
      </w:r>
      <w:r w:rsidRPr="007C2999">
        <w:rPr>
          <w:sz w:val="22"/>
          <w:szCs w:val="22"/>
        </w:rPr>
        <w:t xml:space="preserve">FMD, </w:t>
      </w:r>
      <w:r w:rsidRPr="007C2999">
        <w:rPr>
          <w:sz w:val="22"/>
          <w:szCs w:val="22"/>
          <w:lang w:val="en-US"/>
        </w:rPr>
        <w:t>HbA1c</w:t>
      </w:r>
      <w:r w:rsidRPr="007C2999">
        <w:rPr>
          <w:sz w:val="22"/>
          <w:szCs w:val="22"/>
        </w:rPr>
        <w:t>, Diabetes Mellitus Type 2</w:t>
      </w:r>
    </w:p>
    <w:p w14:paraId="4390ACF1" w14:textId="3F8B4759" w:rsidR="000E03C3" w:rsidRPr="007C2999" w:rsidRDefault="0017323C" w:rsidP="007C2999">
      <w:pPr>
        <w:spacing w:line="360" w:lineRule="auto"/>
        <w:ind w:hanging="48"/>
        <w:jc w:val="both"/>
        <w:rPr>
          <w:rFonts w:ascii="Times New Roman" w:hAnsi="Times New Roman" w:cs="Times New Roman"/>
          <w:b/>
          <w:bCs/>
          <w:lang w:val="en-US"/>
        </w:rPr>
      </w:pPr>
      <w:r>
        <w:rPr>
          <w:rFonts w:ascii="Times New Roman" w:hAnsi="Times New Roman" w:cs="Times New Roman"/>
          <w:b/>
          <w:bCs/>
          <w:noProof/>
          <w:lang w:val="en-US"/>
        </w:rPr>
        <mc:AlternateContent>
          <mc:Choice Requires="wps">
            <w:drawing>
              <wp:anchor distT="0" distB="0" distL="114300" distR="114300" simplePos="0" relativeHeight="251660288" behindDoc="0" locked="0" layoutInCell="1" allowOverlap="1" wp14:anchorId="5D3CFCF8" wp14:editId="7ABCF3AF">
                <wp:simplePos x="0" y="0"/>
                <wp:positionH relativeFrom="column">
                  <wp:posOffset>317500</wp:posOffset>
                </wp:positionH>
                <wp:positionV relativeFrom="paragraph">
                  <wp:posOffset>91440</wp:posOffset>
                </wp:positionV>
                <wp:extent cx="5588000" cy="0"/>
                <wp:effectExtent l="0" t="0" r="0" b="0"/>
                <wp:wrapNone/>
                <wp:docPr id="909571703" name="Straight Connector 2"/>
                <wp:cNvGraphicFramePr/>
                <a:graphic xmlns:a="http://schemas.openxmlformats.org/drawingml/2006/main">
                  <a:graphicData uri="http://schemas.microsoft.com/office/word/2010/wordprocessingShape">
                    <wps:wsp>
                      <wps:cNvCnPr/>
                      <wps:spPr>
                        <a:xfrm flipV="1">
                          <a:off x="0" y="0"/>
                          <a:ext cx="558800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w:pict>
              <v:line w14:anchorId="031642D9" id="Straight Connector 2" o:spid="_x0000_s1026" style="position:absolute;flip:y;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5pt,7.2pt" to="46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" strokecolor="black [3200]" strokeweight="1pt">
                <v:stroke joinstyle="miter"/>
              </v:line>
            </w:pict>
          </mc:Fallback>
        </mc:AlternateContent>
      </w:r>
    </w:p>
    <w:p w14:paraId="5AA7A84F" w14:textId="77777777" w:rsidR="00B10386" w:rsidRDefault="00B10386" w:rsidP="007C2999">
      <w:pPr>
        <w:pStyle w:val="ListParagraph"/>
        <w:numPr>
          <w:ilvl w:val="0"/>
          <w:numId w:val="2"/>
        </w:numPr>
        <w:spacing w:line="360" w:lineRule="auto"/>
        <w:jc w:val="both"/>
        <w:rPr>
          <w:rFonts w:ascii="Times New Roman" w:hAnsi="Times New Roman" w:cs="Times New Roman"/>
          <w:b/>
          <w:bCs/>
        </w:rPr>
        <w:sectPr w:rsidR="00B10386" w:rsidSect="007C2999">
          <w:headerReference w:type="default" r:id="rId7"/>
          <w:pgSz w:w="12240" w:h="15840"/>
          <w:pgMar w:top="1440" w:right="1440" w:bottom="1440" w:left="1440" w:header="708" w:footer="708" w:gutter="0"/>
          <w:cols w:space="708"/>
          <w:docGrid w:linePitch="360"/>
        </w:sectPr>
      </w:pPr>
    </w:p>
    <w:p w14:paraId="0ACAF441" w14:textId="57B58FAC" w:rsidR="00A4561E" w:rsidRPr="007C2999" w:rsidRDefault="00A4561E" w:rsidP="007C2999">
      <w:pPr>
        <w:pStyle w:val="ListParagraph"/>
        <w:numPr>
          <w:ilvl w:val="0"/>
          <w:numId w:val="2"/>
        </w:numPr>
        <w:spacing w:line="360" w:lineRule="auto"/>
        <w:jc w:val="both"/>
        <w:rPr>
          <w:rFonts w:ascii="Times New Roman" w:hAnsi="Times New Roman" w:cs="Times New Roman"/>
          <w:b/>
          <w:bCs/>
        </w:rPr>
      </w:pPr>
      <w:r w:rsidRPr="007C2999">
        <w:rPr>
          <w:rFonts w:ascii="Times New Roman" w:hAnsi="Times New Roman" w:cs="Times New Roman"/>
          <w:b/>
          <w:bCs/>
        </w:rPr>
        <w:t>INTRODUCTION</w:t>
      </w:r>
    </w:p>
    <w:p w14:paraId="27696AB4" w14:textId="61986AF6" w:rsidR="007C2999" w:rsidRDefault="00A4561E" w:rsidP="007C2999">
      <w:pPr>
        <w:spacing w:line="360" w:lineRule="auto"/>
        <w:ind w:left="567" w:firstLine="426"/>
        <w:jc w:val="both"/>
        <w:rPr>
          <w:rFonts w:ascii="Times New Roman" w:hAnsi="Times New Roman" w:cs="Times New Roman"/>
          <w:vertAlign w:val="superscript"/>
        </w:rPr>
      </w:pPr>
      <w:r w:rsidRPr="007C2999">
        <w:rPr>
          <w:rFonts w:ascii="Times New Roman" w:hAnsi="Times New Roman" w:cs="Times New Roman"/>
          <w:iCs/>
        </w:rPr>
        <w:t xml:space="preserve">The World Health Organization (WHO) has previously stated that diabetes mellitus (DM) cannot be explained in one short and clear sentence, but in general it can be considered as a group of structural and chemical problems caused by several factors, such as an absolute or relative lack of insulin, as well as impaired insulin function. Type 2 DM is a metabolic disorder characterized by </w:t>
      </w:r>
      <w:r w:rsidRPr="007C2999">
        <w:rPr>
          <w:rFonts w:ascii="Times New Roman" w:hAnsi="Times New Roman" w:cs="Times New Roman"/>
          <w:iCs/>
        </w:rPr>
        <w:t xml:space="preserve">increased blood sugar levels due to decreased insulin production by pancreatic β cells and/or insulin resistance. Based on the results of the 2018 Basic Health Research, the number of DM patients in Indonesia aged over 15 years reached 10.9%, and this figure continues to increase every year. Risk factors for developing type 2 DM include age, gender, obesity, hypertension, genetic factors, diet, smoking, alcohol consumption, lack of </w:t>
      </w:r>
      <w:r w:rsidRPr="007C2999">
        <w:rPr>
          <w:rFonts w:ascii="Times New Roman" w:hAnsi="Times New Roman" w:cs="Times New Roman"/>
          <w:iCs/>
        </w:rPr>
        <w:lastRenderedPageBreak/>
        <w:t>physical activity, and large waist circumference.</w:t>
      </w:r>
      <w:r w:rsidR="00276741" w:rsidRPr="007C2999">
        <w:rPr>
          <w:rFonts w:ascii="Times New Roman" w:hAnsi="Times New Roman" w:cs="Times New Roman"/>
          <w:vertAlign w:val="superscript"/>
        </w:rPr>
        <w:t>1,2</w:t>
      </w:r>
      <w:r w:rsidR="000072F6">
        <w:rPr>
          <w:rFonts w:ascii="Times New Roman" w:hAnsi="Times New Roman" w:cs="Times New Roman"/>
          <w:vertAlign w:val="superscript"/>
        </w:rPr>
        <w:t>,3</w:t>
      </w:r>
    </w:p>
    <w:p w14:paraId="20B4B977" w14:textId="508F602C" w:rsidR="00276741" w:rsidRPr="007C2999" w:rsidRDefault="00A4561E" w:rsidP="007C2999">
      <w:pPr>
        <w:spacing w:line="360" w:lineRule="auto"/>
        <w:ind w:left="567" w:firstLine="426"/>
        <w:jc w:val="both"/>
        <w:rPr>
          <w:rFonts w:ascii="Times New Roman" w:hAnsi="Times New Roman" w:cs="Times New Roman"/>
          <w:vertAlign w:val="superscript"/>
        </w:rPr>
      </w:pPr>
      <w:r w:rsidRPr="007C2999">
        <w:rPr>
          <w:rFonts w:ascii="Times New Roman" w:hAnsi="Times New Roman" w:cs="Times New Roman"/>
        </w:rPr>
        <w:t>Endothelial cells are a thin layer that covers the entire vascular system, located on the inside of blood vessels and attached to the basement membrane. Endothelial cells have complex roles, regulating several processes such as blood clotting, blood clot breakdown, inflammation, blood pressure, blood fat metabolism, and new blood vessel formation. If any of these functions are disrupted, it is called endothelial dysfunction. Endothelial cells are also capable of producing a substance called nitric oxide (NO), which is crucial in maintaining the relaxed state of blood vessels. NO is formed when the substance L-Arginine is converted into citrulline with the help of an enzyme called Nitric Oxide Synthase (eNOS).</w:t>
      </w:r>
      <w:r w:rsidR="00276741" w:rsidRPr="007C2999">
        <w:rPr>
          <w:rFonts w:ascii="Times New Roman" w:hAnsi="Times New Roman" w:cs="Times New Roman"/>
        </w:rPr>
        <w:t xml:space="preserve"> </w:t>
      </w:r>
    </w:p>
    <w:p w14:paraId="10EEAD14" w14:textId="3A3E230E" w:rsidR="007C2999" w:rsidRDefault="00A4561E" w:rsidP="007C2999">
      <w:pPr>
        <w:spacing w:line="360" w:lineRule="auto"/>
        <w:ind w:left="567"/>
        <w:jc w:val="both"/>
        <w:rPr>
          <w:rFonts w:ascii="Times New Roman" w:hAnsi="Times New Roman" w:cs="Times New Roman"/>
        </w:rPr>
      </w:pPr>
      <w:r w:rsidRPr="007C2999">
        <w:rPr>
          <w:rFonts w:ascii="Times New Roman" w:hAnsi="Times New Roman" w:cs="Times New Roman"/>
        </w:rPr>
        <w:t xml:space="preserve">To evaluate endothelial function, there are several methods that can be used, such as magnetic resonance imaging (MRI), positron emission tomography scanning, CT scan, single photon emission CT, Doppler echocardiography, Doppler flow wire, temperature and pressure sensors on coronary wires, and Flow Mediated </w:t>
      </w:r>
      <w:r w:rsidRPr="007C2999">
        <w:rPr>
          <w:rFonts w:ascii="Times New Roman" w:hAnsi="Times New Roman" w:cs="Times New Roman"/>
        </w:rPr>
        <w:t>Dilatation (FMD). FMD is a test used to measure the ability of blood vessels to dilate in response to nitric oxide (NO). The FMD test is non-invasive and relatively inexpensive. The advantage of this test is that it is more affordable than other examination methods. The results of the FMD test can indicate the likelihood of cardiovascular disease. Every 1% increase in FMD values can reduce the risk of cardiovascular disease by 13%.</w:t>
      </w:r>
      <w:r w:rsidR="004B655E">
        <w:rPr>
          <w:rFonts w:ascii="Times New Roman" w:hAnsi="Times New Roman" w:cs="Times New Roman"/>
          <w:vertAlign w:val="superscript"/>
        </w:rPr>
        <w:t>4,5</w:t>
      </w:r>
      <w:r w:rsidR="000072F6">
        <w:rPr>
          <w:rFonts w:ascii="Times New Roman" w:hAnsi="Times New Roman" w:cs="Times New Roman"/>
          <w:vertAlign w:val="superscript"/>
        </w:rPr>
        <w:t>,6</w:t>
      </w:r>
    </w:p>
    <w:p w14:paraId="6555DB2C" w14:textId="5BEC0025" w:rsidR="00276741" w:rsidRPr="00F632C6" w:rsidRDefault="007C2999" w:rsidP="007C2999">
      <w:pPr>
        <w:spacing w:line="360" w:lineRule="auto"/>
        <w:ind w:left="567" w:firstLine="567"/>
        <w:jc w:val="both"/>
        <w:rPr>
          <w:rFonts w:ascii="Times New Roman" w:hAnsi="Times New Roman" w:cs="Times New Roman"/>
          <w:vertAlign w:val="superscript"/>
        </w:rPr>
      </w:pPr>
      <w:r>
        <w:rPr>
          <w:rFonts w:ascii="Times New Roman" w:hAnsi="Times New Roman" w:cs="Times New Roman"/>
        </w:rPr>
        <w:t>R</w:t>
      </w:r>
      <w:r w:rsidR="00A4561E" w:rsidRPr="007C2999">
        <w:rPr>
          <w:rFonts w:ascii="Times New Roman" w:hAnsi="Times New Roman" w:cs="Times New Roman"/>
        </w:rPr>
        <w:t>esearch on the relationship between serum HbA1c levels and vascular function assessed by FMD has yet to produce satisfactory results. The results of this study will be useful for the prevention of vascular complications in type 2 DM patients. Ultimately, this study aims to improve the quality of life of these DM patients.</w:t>
      </w:r>
      <w:r w:rsidR="000072F6">
        <w:rPr>
          <w:rFonts w:ascii="Times New Roman" w:hAnsi="Times New Roman" w:cs="Times New Roman"/>
          <w:vertAlign w:val="superscript"/>
        </w:rPr>
        <w:t>7</w:t>
      </w:r>
    </w:p>
    <w:p w14:paraId="11A3D195" w14:textId="77777777" w:rsidR="007C2999" w:rsidRPr="007C2999" w:rsidRDefault="007C2999" w:rsidP="007C2999">
      <w:pPr>
        <w:spacing w:line="360" w:lineRule="auto"/>
        <w:ind w:left="567" w:firstLine="567"/>
        <w:jc w:val="both"/>
        <w:rPr>
          <w:rFonts w:ascii="Times New Roman" w:hAnsi="Times New Roman" w:cs="Times New Roman"/>
        </w:rPr>
      </w:pPr>
    </w:p>
    <w:p w14:paraId="29C61415" w14:textId="1924B19D" w:rsidR="00276741" w:rsidRPr="007C2999" w:rsidRDefault="00A4561E" w:rsidP="007C2999">
      <w:pPr>
        <w:pStyle w:val="ListParagraph"/>
        <w:numPr>
          <w:ilvl w:val="0"/>
          <w:numId w:val="2"/>
        </w:numPr>
        <w:spacing w:line="360" w:lineRule="auto"/>
        <w:jc w:val="both"/>
        <w:rPr>
          <w:rFonts w:ascii="Times New Roman" w:hAnsi="Times New Roman" w:cs="Times New Roman"/>
          <w:b/>
          <w:bCs/>
        </w:rPr>
      </w:pPr>
      <w:r w:rsidRPr="007C2999">
        <w:rPr>
          <w:rFonts w:ascii="Times New Roman" w:hAnsi="Times New Roman" w:cs="Times New Roman"/>
          <w:b/>
          <w:bCs/>
        </w:rPr>
        <w:t>METHOD</w:t>
      </w:r>
    </w:p>
    <w:p w14:paraId="0D6B16E3" w14:textId="77777777" w:rsidR="007C2999" w:rsidRDefault="00A4561E" w:rsidP="007C2999">
      <w:pPr>
        <w:spacing w:line="360" w:lineRule="auto"/>
        <w:ind w:left="567" w:firstLine="426"/>
        <w:jc w:val="both"/>
        <w:rPr>
          <w:rFonts w:ascii="Times New Roman" w:hAnsi="Times New Roman" w:cs="Times New Roman"/>
          <w:lang w:val="en-US"/>
        </w:rPr>
      </w:pPr>
      <w:r w:rsidRPr="007C2999">
        <w:rPr>
          <w:rFonts w:ascii="Times New Roman" w:hAnsi="Times New Roman" w:cs="Times New Roman"/>
          <w:lang w:val="en-US"/>
        </w:rPr>
        <w:t xml:space="preserve">This study used a correlative analytical design with a cross-sectional approach. The population studied were patients with type 2 diabetes mellitus who were treated at Dr. Mohammad Hoesin General Hospital in Palembang </w:t>
      </w:r>
      <w:r w:rsidRPr="007C2999">
        <w:rPr>
          <w:rFonts w:ascii="Times New Roman" w:hAnsi="Times New Roman" w:cs="Times New Roman"/>
          <w:lang w:val="en-US"/>
        </w:rPr>
        <w:lastRenderedPageBreak/>
        <w:t xml:space="preserve">from November 2019 to January 2020. In this study, 30 people were selected as samples. The samples were patients who met the inclusion criteria and were willing to participate in the study by signing an informed consent form. Exclusion criteria included patients with stage III or higher diabetic nephropathy (III, IV, and V), a history of malignant disease, a history of stroke and leprosy, a history of taking isoniazid and phenytoin, stage II hypertension, and patients who were pregnant or breastfeeding. The </w:t>
      </w:r>
      <w:r w:rsidRPr="007C2999">
        <w:rPr>
          <w:rFonts w:ascii="Times New Roman" w:hAnsi="Times New Roman" w:cs="Times New Roman"/>
          <w:lang w:val="en-US"/>
        </w:rPr>
        <w:t>sampling technique used was consecutive sampling, whereby patients who met the inclusion criteria were selected sequentially until the specified sample size was reached.</w:t>
      </w:r>
      <w:r w:rsidR="000E535D" w:rsidRPr="007C2999">
        <w:rPr>
          <w:rFonts w:ascii="Times New Roman" w:hAnsi="Times New Roman" w:cs="Times New Roman"/>
        </w:rPr>
        <w:t xml:space="preserve"> </w:t>
      </w:r>
    </w:p>
    <w:p w14:paraId="42044771" w14:textId="5D9A8EF4" w:rsidR="00761250" w:rsidRPr="007C2999" w:rsidRDefault="00A4561E" w:rsidP="007C2999">
      <w:pPr>
        <w:spacing w:line="360" w:lineRule="auto"/>
        <w:ind w:left="567" w:firstLine="426"/>
        <w:jc w:val="both"/>
        <w:rPr>
          <w:rFonts w:ascii="Times New Roman" w:hAnsi="Times New Roman" w:cs="Times New Roman"/>
          <w:lang w:val="en-US"/>
        </w:rPr>
      </w:pPr>
      <w:r w:rsidRPr="007C2999">
        <w:rPr>
          <w:rFonts w:ascii="Times New Roman" w:hAnsi="Times New Roman" w:cs="Times New Roman"/>
          <w:noProof/>
        </w:rPr>
        <w:t>Data processing and analysis were performed using SPSS 22 for Windows with a 95% confidence level. Data were presented in tables and graphs. Data were tested for normal distribution; if normal, Pearson's correlation test was used, and if not normal, Spearman's correlation test was used.</w:t>
      </w:r>
    </w:p>
    <w:p w14:paraId="6CF0CC77" w14:textId="77777777" w:rsidR="00B10386" w:rsidRDefault="00B10386" w:rsidP="007C2999">
      <w:pPr>
        <w:spacing w:line="360" w:lineRule="auto"/>
        <w:ind w:left="567"/>
        <w:jc w:val="both"/>
        <w:rPr>
          <w:rFonts w:ascii="Times New Roman" w:hAnsi="Times New Roman" w:cs="Times New Roman"/>
          <w:lang w:val="en-US"/>
        </w:rPr>
        <w:sectPr w:rsidR="00B10386" w:rsidSect="00B10386">
          <w:type w:val="continuous"/>
          <w:pgSz w:w="12240" w:h="15840"/>
          <w:pgMar w:top="1440" w:right="1440" w:bottom="1440" w:left="1440" w:header="708" w:footer="708" w:gutter="0"/>
          <w:cols w:num="2" w:space="708"/>
          <w:docGrid w:linePitch="360"/>
        </w:sectPr>
      </w:pPr>
    </w:p>
    <w:p w14:paraId="58A815CA" w14:textId="3A8C74B2" w:rsidR="00276741" w:rsidRPr="007C2999" w:rsidRDefault="00A4561E" w:rsidP="007C2999">
      <w:pPr>
        <w:pStyle w:val="ListParagraph"/>
        <w:numPr>
          <w:ilvl w:val="0"/>
          <w:numId w:val="2"/>
        </w:numPr>
        <w:spacing w:line="360" w:lineRule="auto"/>
        <w:jc w:val="both"/>
        <w:rPr>
          <w:rFonts w:ascii="Times New Roman" w:hAnsi="Times New Roman" w:cs="Times New Roman"/>
          <w:b/>
          <w:bCs/>
        </w:rPr>
      </w:pPr>
      <w:r w:rsidRPr="007C2999">
        <w:rPr>
          <w:rFonts w:ascii="Times New Roman" w:hAnsi="Times New Roman" w:cs="Times New Roman"/>
          <w:b/>
          <w:bCs/>
        </w:rPr>
        <w:t xml:space="preserve">RESULTS </w:t>
      </w:r>
    </w:p>
    <w:p w14:paraId="4358D74D" w14:textId="77777777" w:rsidR="00761250" w:rsidRPr="007C2999" w:rsidRDefault="00A4561E" w:rsidP="007C2999">
      <w:pPr>
        <w:tabs>
          <w:tab w:val="left" w:pos="567"/>
        </w:tabs>
        <w:ind w:left="567"/>
        <w:jc w:val="center"/>
        <w:rPr>
          <w:rFonts w:ascii="Times New Roman" w:hAnsi="Times New Roman" w:cs="Times New Roman"/>
          <w:b/>
          <w:color w:val="000000"/>
          <w:sz w:val="22"/>
          <w:szCs w:val="22"/>
        </w:rPr>
      </w:pPr>
      <w:r w:rsidRPr="007C2999">
        <w:rPr>
          <w:rFonts w:ascii="Times New Roman" w:hAnsi="Times New Roman" w:cs="Times New Roman"/>
          <w:b/>
          <w:color w:val="000000"/>
          <w:sz w:val="22"/>
          <w:szCs w:val="22"/>
        </w:rPr>
        <w:t>Description of Supporting Examination Characteristic Data</w:t>
      </w:r>
    </w:p>
    <w:p w14:paraId="4248748C" w14:textId="77777777" w:rsidR="000116CC" w:rsidRPr="007C2999" w:rsidRDefault="00A4561E" w:rsidP="007C2999">
      <w:pPr>
        <w:tabs>
          <w:tab w:val="left" w:pos="567"/>
        </w:tabs>
        <w:ind w:left="567"/>
        <w:jc w:val="center"/>
        <w:rPr>
          <w:rFonts w:ascii="Times New Roman" w:hAnsi="Times New Roman" w:cs="Times New Roman"/>
          <w:b/>
          <w:color w:val="000000"/>
          <w:sz w:val="22"/>
          <w:szCs w:val="22"/>
        </w:rPr>
      </w:pPr>
      <w:r w:rsidRPr="007C2999">
        <w:rPr>
          <w:rFonts w:ascii="Times New Roman" w:hAnsi="Times New Roman" w:cs="Times New Roman"/>
          <w:b/>
          <w:color w:val="000000"/>
          <w:sz w:val="22"/>
          <w:szCs w:val="22"/>
        </w:rPr>
        <w:t>Table 1. HbA1c and FMD characteristics of research subjects</w:t>
      </w:r>
    </w:p>
    <w:tbl>
      <w:tblPr>
        <w:tblW w:w="0" w:type="auto"/>
        <w:jc w:val="center"/>
        <w:tblBorders>
          <w:top w:val="single" w:sz="4" w:space="0" w:color="auto"/>
          <w:bottom w:val="single" w:sz="4" w:space="0" w:color="auto"/>
        </w:tblBorders>
        <w:tblLook w:val="04A0" w:firstRow="1" w:lastRow="0" w:firstColumn="1" w:lastColumn="0" w:noHBand="0" w:noVBand="1"/>
      </w:tblPr>
      <w:tblGrid>
        <w:gridCol w:w="2064"/>
        <w:gridCol w:w="1503"/>
        <w:gridCol w:w="2107"/>
        <w:gridCol w:w="2695"/>
      </w:tblGrid>
      <w:tr w:rsidR="000116CC" w:rsidRPr="007C2999" w14:paraId="3A404D63" w14:textId="77777777" w:rsidTr="000116CC">
        <w:trPr>
          <w:jc w:val="center"/>
        </w:trPr>
        <w:tc>
          <w:tcPr>
            <w:tcW w:w="2064" w:type="dxa"/>
            <w:tcBorders>
              <w:top w:val="single" w:sz="4" w:space="0" w:color="auto"/>
              <w:left w:val="nil"/>
              <w:bottom w:val="single" w:sz="4" w:space="0" w:color="auto"/>
              <w:right w:val="nil"/>
            </w:tcBorders>
            <w:hideMark/>
          </w:tcPr>
          <w:p w14:paraId="70ABF4F3" w14:textId="77777777" w:rsidR="000116CC" w:rsidRPr="007C2999" w:rsidRDefault="00A4561E" w:rsidP="007C2999">
            <w:pPr>
              <w:ind w:left="567"/>
              <w:jc w:val="both"/>
              <w:rPr>
                <w:rFonts w:ascii="Times New Roman" w:hAnsi="Times New Roman" w:cs="Times New Roman"/>
                <w:sz w:val="20"/>
                <w:szCs w:val="20"/>
              </w:rPr>
            </w:pPr>
            <w:r w:rsidRPr="007C2999">
              <w:rPr>
                <w:rFonts w:ascii="Times New Roman" w:hAnsi="Times New Roman" w:cs="Times New Roman"/>
                <w:sz w:val="20"/>
                <w:szCs w:val="20"/>
              </w:rPr>
              <w:t>Inspection</w:t>
            </w:r>
          </w:p>
        </w:tc>
        <w:tc>
          <w:tcPr>
            <w:tcW w:w="1503" w:type="dxa"/>
            <w:tcBorders>
              <w:top w:val="single" w:sz="4" w:space="0" w:color="auto"/>
              <w:left w:val="nil"/>
              <w:bottom w:val="single" w:sz="4" w:space="0" w:color="auto"/>
              <w:right w:val="nil"/>
            </w:tcBorders>
            <w:hideMark/>
          </w:tcPr>
          <w:p w14:paraId="0FE1032B" w14:textId="77777777" w:rsidR="000116CC" w:rsidRPr="007C2999" w:rsidRDefault="000116CC" w:rsidP="007C2999">
            <w:pPr>
              <w:ind w:left="567"/>
              <w:jc w:val="both"/>
              <w:rPr>
                <w:rFonts w:ascii="Times New Roman" w:hAnsi="Times New Roman" w:cs="Times New Roman"/>
                <w:sz w:val="20"/>
                <w:szCs w:val="20"/>
              </w:rPr>
            </w:pPr>
            <w:r w:rsidRPr="007C2999">
              <w:rPr>
                <w:rFonts w:ascii="Times New Roman" w:hAnsi="Times New Roman" w:cs="Times New Roman"/>
                <w:sz w:val="20"/>
                <w:szCs w:val="20"/>
              </w:rPr>
              <w:t>N (%)</w:t>
            </w:r>
          </w:p>
        </w:tc>
        <w:tc>
          <w:tcPr>
            <w:tcW w:w="2107" w:type="dxa"/>
            <w:tcBorders>
              <w:top w:val="single" w:sz="4" w:space="0" w:color="auto"/>
              <w:left w:val="nil"/>
              <w:bottom w:val="single" w:sz="4" w:space="0" w:color="auto"/>
              <w:right w:val="nil"/>
            </w:tcBorders>
            <w:hideMark/>
          </w:tcPr>
          <w:p w14:paraId="464349E2" w14:textId="77777777" w:rsidR="000116CC" w:rsidRPr="007C2999" w:rsidRDefault="00A4561E" w:rsidP="007C2999">
            <w:pPr>
              <w:ind w:left="567"/>
              <w:jc w:val="both"/>
              <w:rPr>
                <w:rFonts w:ascii="Times New Roman" w:hAnsi="Times New Roman" w:cs="Times New Roman"/>
                <w:sz w:val="20"/>
                <w:szCs w:val="20"/>
              </w:rPr>
            </w:pPr>
            <w:r w:rsidRPr="007C2999">
              <w:rPr>
                <w:rFonts w:ascii="Times New Roman" w:hAnsi="Times New Roman" w:cs="Times New Roman"/>
                <w:sz w:val="20"/>
                <w:szCs w:val="20"/>
              </w:rPr>
              <w:t xml:space="preserve">Average </w:t>
            </w:r>
            <w:r w:rsidR="000116CC" w:rsidRPr="007C2999">
              <w:rPr>
                <w:rFonts w:ascii="Times New Roman" w:hAnsi="Times New Roman" w:cs="Times New Roman"/>
                <w:sz w:val="20"/>
                <w:szCs w:val="20"/>
              </w:rPr>
              <w:t>(± SD)</w:t>
            </w:r>
          </w:p>
        </w:tc>
        <w:tc>
          <w:tcPr>
            <w:tcW w:w="2695" w:type="dxa"/>
            <w:tcBorders>
              <w:top w:val="single" w:sz="4" w:space="0" w:color="auto"/>
              <w:left w:val="nil"/>
              <w:bottom w:val="single" w:sz="4" w:space="0" w:color="auto"/>
              <w:right w:val="nil"/>
            </w:tcBorders>
            <w:hideMark/>
          </w:tcPr>
          <w:p w14:paraId="1E7644F6" w14:textId="77777777" w:rsidR="000116CC" w:rsidRPr="007C2999" w:rsidRDefault="000116CC" w:rsidP="007C2999">
            <w:pPr>
              <w:ind w:left="567"/>
              <w:jc w:val="both"/>
              <w:rPr>
                <w:rFonts w:ascii="Times New Roman" w:hAnsi="Times New Roman" w:cs="Times New Roman"/>
                <w:sz w:val="20"/>
                <w:szCs w:val="20"/>
              </w:rPr>
            </w:pPr>
            <w:r w:rsidRPr="007C2999">
              <w:rPr>
                <w:rFonts w:ascii="Times New Roman" w:hAnsi="Times New Roman" w:cs="Times New Roman"/>
                <w:sz w:val="20"/>
                <w:szCs w:val="20"/>
              </w:rPr>
              <w:t>Median (Min-Maks)</w:t>
            </w:r>
          </w:p>
        </w:tc>
      </w:tr>
      <w:tr w:rsidR="000116CC" w:rsidRPr="007C2999" w14:paraId="746E04CF" w14:textId="77777777" w:rsidTr="000116CC">
        <w:trPr>
          <w:trHeight w:val="982"/>
          <w:jc w:val="center"/>
        </w:trPr>
        <w:tc>
          <w:tcPr>
            <w:tcW w:w="2064" w:type="dxa"/>
            <w:tcBorders>
              <w:top w:val="single" w:sz="4" w:space="0" w:color="auto"/>
              <w:left w:val="nil"/>
              <w:bottom w:val="nil"/>
              <w:right w:val="nil"/>
            </w:tcBorders>
            <w:hideMark/>
          </w:tcPr>
          <w:p w14:paraId="4FE59566" w14:textId="77777777" w:rsidR="000116CC" w:rsidRPr="007C2999" w:rsidRDefault="000116CC" w:rsidP="007C2999">
            <w:pPr>
              <w:ind w:left="567"/>
              <w:jc w:val="both"/>
              <w:rPr>
                <w:rFonts w:ascii="Times New Roman" w:hAnsi="Times New Roman" w:cs="Times New Roman"/>
                <w:sz w:val="20"/>
                <w:szCs w:val="20"/>
              </w:rPr>
            </w:pPr>
            <w:r w:rsidRPr="007C2999">
              <w:rPr>
                <w:rFonts w:ascii="Times New Roman" w:hAnsi="Times New Roman" w:cs="Times New Roman"/>
                <w:sz w:val="20"/>
                <w:szCs w:val="20"/>
              </w:rPr>
              <w:t>FMD</w:t>
            </w:r>
          </w:p>
          <w:p w14:paraId="35A13A01" w14:textId="77777777" w:rsidR="000116CC" w:rsidRPr="007C2999" w:rsidRDefault="000116CC" w:rsidP="007C2999">
            <w:pPr>
              <w:ind w:left="567"/>
              <w:jc w:val="both"/>
              <w:rPr>
                <w:rFonts w:ascii="Times New Roman" w:hAnsi="Times New Roman" w:cs="Times New Roman"/>
                <w:sz w:val="20"/>
                <w:szCs w:val="20"/>
              </w:rPr>
            </w:pPr>
            <w:r w:rsidRPr="007C2999">
              <w:rPr>
                <w:rFonts w:ascii="Times New Roman" w:hAnsi="Times New Roman" w:cs="Times New Roman"/>
                <w:sz w:val="20"/>
                <w:szCs w:val="20"/>
              </w:rPr>
              <w:t>&lt; 7,1 %</w:t>
            </w:r>
          </w:p>
          <w:p w14:paraId="053B0AF0" w14:textId="77777777" w:rsidR="000116CC" w:rsidRPr="007C2999" w:rsidRDefault="000116CC" w:rsidP="007C2999">
            <w:pPr>
              <w:ind w:left="567"/>
              <w:jc w:val="both"/>
              <w:rPr>
                <w:rFonts w:ascii="Times New Roman" w:hAnsi="Times New Roman" w:cs="Times New Roman"/>
                <w:sz w:val="20"/>
                <w:szCs w:val="20"/>
              </w:rPr>
            </w:pPr>
            <w:r w:rsidRPr="007C2999">
              <w:rPr>
                <w:rFonts w:ascii="Times New Roman" w:hAnsi="Times New Roman" w:cs="Times New Roman"/>
                <w:sz w:val="20"/>
                <w:szCs w:val="20"/>
              </w:rPr>
              <w:t>≥ 7,1 %</w:t>
            </w:r>
          </w:p>
        </w:tc>
        <w:tc>
          <w:tcPr>
            <w:tcW w:w="1503" w:type="dxa"/>
            <w:tcBorders>
              <w:top w:val="single" w:sz="4" w:space="0" w:color="auto"/>
              <w:left w:val="nil"/>
              <w:bottom w:val="nil"/>
              <w:right w:val="nil"/>
            </w:tcBorders>
          </w:tcPr>
          <w:p w14:paraId="451F531B" w14:textId="77777777" w:rsidR="000116CC" w:rsidRPr="007C2999" w:rsidRDefault="000116CC" w:rsidP="007C2999">
            <w:pPr>
              <w:ind w:left="567"/>
              <w:jc w:val="both"/>
              <w:rPr>
                <w:rFonts w:ascii="Times New Roman" w:hAnsi="Times New Roman" w:cs="Times New Roman"/>
                <w:sz w:val="20"/>
                <w:szCs w:val="20"/>
              </w:rPr>
            </w:pPr>
          </w:p>
          <w:p w14:paraId="5DC41C4E" w14:textId="77777777" w:rsidR="000116CC" w:rsidRPr="007C2999" w:rsidRDefault="000116CC" w:rsidP="007C2999">
            <w:pPr>
              <w:ind w:left="567"/>
              <w:jc w:val="both"/>
              <w:rPr>
                <w:rFonts w:ascii="Times New Roman" w:hAnsi="Times New Roman" w:cs="Times New Roman"/>
                <w:sz w:val="20"/>
                <w:szCs w:val="20"/>
              </w:rPr>
            </w:pPr>
            <w:r w:rsidRPr="007C2999">
              <w:rPr>
                <w:rFonts w:ascii="Times New Roman" w:hAnsi="Times New Roman" w:cs="Times New Roman"/>
                <w:sz w:val="20"/>
                <w:szCs w:val="20"/>
              </w:rPr>
              <w:t>16 (53,3%)</w:t>
            </w:r>
          </w:p>
          <w:p w14:paraId="477ED2F3" w14:textId="77777777" w:rsidR="000116CC" w:rsidRPr="007C2999" w:rsidRDefault="000116CC" w:rsidP="007C2999">
            <w:pPr>
              <w:ind w:left="567"/>
              <w:jc w:val="both"/>
              <w:rPr>
                <w:rFonts w:ascii="Times New Roman" w:hAnsi="Times New Roman" w:cs="Times New Roman"/>
                <w:sz w:val="20"/>
                <w:szCs w:val="20"/>
              </w:rPr>
            </w:pPr>
            <w:r w:rsidRPr="007C2999">
              <w:rPr>
                <w:rFonts w:ascii="Times New Roman" w:hAnsi="Times New Roman" w:cs="Times New Roman"/>
                <w:sz w:val="20"/>
                <w:szCs w:val="20"/>
              </w:rPr>
              <w:t>14 (46,7%)</w:t>
            </w:r>
          </w:p>
        </w:tc>
        <w:tc>
          <w:tcPr>
            <w:tcW w:w="2107" w:type="dxa"/>
            <w:tcBorders>
              <w:top w:val="single" w:sz="4" w:space="0" w:color="auto"/>
              <w:left w:val="nil"/>
              <w:bottom w:val="nil"/>
              <w:right w:val="nil"/>
            </w:tcBorders>
          </w:tcPr>
          <w:p w14:paraId="676F7C5B" w14:textId="77777777" w:rsidR="000116CC" w:rsidRPr="007C2999" w:rsidRDefault="000116CC" w:rsidP="007C2999">
            <w:pPr>
              <w:ind w:left="567"/>
              <w:jc w:val="both"/>
              <w:rPr>
                <w:rFonts w:ascii="Times New Roman" w:hAnsi="Times New Roman" w:cs="Times New Roman"/>
                <w:sz w:val="20"/>
                <w:szCs w:val="20"/>
              </w:rPr>
            </w:pPr>
            <w:r w:rsidRPr="007C2999">
              <w:rPr>
                <w:rFonts w:ascii="Times New Roman" w:hAnsi="Times New Roman" w:cs="Times New Roman"/>
                <w:sz w:val="20"/>
                <w:szCs w:val="20"/>
              </w:rPr>
              <w:t>7,17 (±6,11)</w:t>
            </w:r>
          </w:p>
          <w:p w14:paraId="3B02A539" w14:textId="77777777" w:rsidR="000116CC" w:rsidRPr="007C2999" w:rsidRDefault="000116CC" w:rsidP="007C2999">
            <w:pPr>
              <w:ind w:left="567"/>
              <w:jc w:val="both"/>
              <w:rPr>
                <w:rFonts w:ascii="Times New Roman" w:hAnsi="Times New Roman" w:cs="Times New Roman"/>
                <w:sz w:val="20"/>
                <w:szCs w:val="20"/>
              </w:rPr>
            </w:pPr>
          </w:p>
          <w:p w14:paraId="6F894057" w14:textId="77777777" w:rsidR="000116CC" w:rsidRPr="007C2999" w:rsidRDefault="000116CC" w:rsidP="007C2999">
            <w:pPr>
              <w:ind w:left="567"/>
              <w:jc w:val="both"/>
              <w:rPr>
                <w:rFonts w:ascii="Times New Roman" w:hAnsi="Times New Roman" w:cs="Times New Roman"/>
                <w:sz w:val="20"/>
                <w:szCs w:val="20"/>
              </w:rPr>
            </w:pPr>
          </w:p>
        </w:tc>
        <w:tc>
          <w:tcPr>
            <w:tcW w:w="2695" w:type="dxa"/>
            <w:tcBorders>
              <w:top w:val="single" w:sz="4" w:space="0" w:color="auto"/>
              <w:left w:val="nil"/>
              <w:bottom w:val="nil"/>
              <w:right w:val="nil"/>
            </w:tcBorders>
            <w:hideMark/>
          </w:tcPr>
          <w:p w14:paraId="7F763220" w14:textId="77777777" w:rsidR="000116CC" w:rsidRPr="007C2999" w:rsidRDefault="000116CC" w:rsidP="007C2999">
            <w:pPr>
              <w:ind w:left="567"/>
              <w:jc w:val="both"/>
              <w:rPr>
                <w:rFonts w:ascii="Times New Roman" w:hAnsi="Times New Roman" w:cs="Times New Roman"/>
                <w:sz w:val="20"/>
                <w:szCs w:val="20"/>
              </w:rPr>
            </w:pPr>
            <w:r w:rsidRPr="007C2999">
              <w:rPr>
                <w:rFonts w:ascii="Times New Roman" w:hAnsi="Times New Roman" w:cs="Times New Roman"/>
                <w:sz w:val="20"/>
                <w:szCs w:val="20"/>
              </w:rPr>
              <w:t>6,5 (-7 - 18)</w:t>
            </w:r>
          </w:p>
        </w:tc>
      </w:tr>
      <w:tr w:rsidR="000116CC" w:rsidRPr="007C2999" w14:paraId="73890312" w14:textId="77777777" w:rsidTr="007C2999">
        <w:trPr>
          <w:trHeight w:val="1821"/>
          <w:jc w:val="center"/>
        </w:trPr>
        <w:tc>
          <w:tcPr>
            <w:tcW w:w="2064" w:type="dxa"/>
            <w:tcBorders>
              <w:top w:val="nil"/>
              <w:left w:val="nil"/>
              <w:bottom w:val="single" w:sz="4" w:space="0" w:color="auto"/>
              <w:right w:val="nil"/>
            </w:tcBorders>
            <w:hideMark/>
          </w:tcPr>
          <w:p w14:paraId="3BBB7DE6" w14:textId="77777777" w:rsidR="000116CC" w:rsidRPr="007C2999" w:rsidRDefault="000116CC" w:rsidP="007C2999">
            <w:pPr>
              <w:ind w:left="567"/>
              <w:jc w:val="both"/>
              <w:rPr>
                <w:rFonts w:ascii="Times New Roman" w:hAnsi="Times New Roman" w:cs="Times New Roman"/>
                <w:sz w:val="20"/>
                <w:szCs w:val="20"/>
              </w:rPr>
            </w:pPr>
            <w:r w:rsidRPr="007C2999">
              <w:rPr>
                <w:rFonts w:ascii="Times New Roman" w:hAnsi="Times New Roman" w:cs="Times New Roman"/>
                <w:sz w:val="20"/>
                <w:szCs w:val="20"/>
              </w:rPr>
              <w:t>HbA1c</w:t>
            </w:r>
          </w:p>
          <w:p w14:paraId="22D9AE68" w14:textId="77777777" w:rsidR="000116CC" w:rsidRPr="007C2999" w:rsidRDefault="000116CC" w:rsidP="007C2999">
            <w:pPr>
              <w:ind w:left="567"/>
              <w:jc w:val="both"/>
              <w:rPr>
                <w:rFonts w:ascii="Times New Roman" w:hAnsi="Times New Roman" w:cs="Times New Roman"/>
                <w:sz w:val="20"/>
                <w:szCs w:val="20"/>
              </w:rPr>
            </w:pPr>
            <w:r w:rsidRPr="007C2999">
              <w:rPr>
                <w:rFonts w:ascii="Times New Roman" w:hAnsi="Times New Roman" w:cs="Times New Roman"/>
                <w:sz w:val="20"/>
                <w:szCs w:val="20"/>
              </w:rPr>
              <w:t>&lt; 6.5</w:t>
            </w:r>
          </w:p>
          <w:p w14:paraId="14049B0F" w14:textId="77777777" w:rsidR="000116CC" w:rsidRPr="007C2999" w:rsidRDefault="000116CC" w:rsidP="007C2999">
            <w:pPr>
              <w:ind w:left="567"/>
              <w:jc w:val="both"/>
              <w:rPr>
                <w:rFonts w:ascii="Times New Roman" w:hAnsi="Times New Roman" w:cs="Times New Roman"/>
                <w:sz w:val="20"/>
                <w:szCs w:val="20"/>
              </w:rPr>
            </w:pPr>
            <w:r w:rsidRPr="007C2999">
              <w:rPr>
                <w:rFonts w:ascii="Times New Roman" w:hAnsi="Times New Roman" w:cs="Times New Roman"/>
                <w:sz w:val="20"/>
                <w:szCs w:val="20"/>
              </w:rPr>
              <w:t>6.5 - 7.5</w:t>
            </w:r>
          </w:p>
          <w:p w14:paraId="0FBD48AC" w14:textId="77777777" w:rsidR="000116CC" w:rsidRPr="007C2999" w:rsidRDefault="000116CC" w:rsidP="007C2999">
            <w:pPr>
              <w:ind w:left="567"/>
              <w:jc w:val="both"/>
              <w:rPr>
                <w:rFonts w:ascii="Times New Roman" w:hAnsi="Times New Roman" w:cs="Times New Roman"/>
                <w:sz w:val="20"/>
                <w:szCs w:val="20"/>
              </w:rPr>
            </w:pPr>
            <w:r w:rsidRPr="007C2999">
              <w:rPr>
                <w:rFonts w:ascii="Times New Roman" w:hAnsi="Times New Roman" w:cs="Times New Roman"/>
                <w:sz w:val="20"/>
                <w:szCs w:val="20"/>
              </w:rPr>
              <w:t>7.5 - 8.5</w:t>
            </w:r>
          </w:p>
          <w:p w14:paraId="6B99A721" w14:textId="77777777" w:rsidR="000116CC" w:rsidRPr="007C2999" w:rsidRDefault="000116CC" w:rsidP="007C2999">
            <w:pPr>
              <w:ind w:left="567"/>
              <w:jc w:val="both"/>
              <w:rPr>
                <w:rFonts w:ascii="Times New Roman" w:hAnsi="Times New Roman" w:cs="Times New Roman"/>
                <w:sz w:val="20"/>
                <w:szCs w:val="20"/>
              </w:rPr>
            </w:pPr>
            <w:r w:rsidRPr="007C2999">
              <w:rPr>
                <w:rFonts w:ascii="Times New Roman" w:hAnsi="Times New Roman" w:cs="Times New Roman"/>
                <w:sz w:val="20"/>
                <w:szCs w:val="20"/>
              </w:rPr>
              <w:t>8.5 - 9.5</w:t>
            </w:r>
          </w:p>
          <w:p w14:paraId="00AD831F" w14:textId="77777777" w:rsidR="000116CC" w:rsidRPr="007C2999" w:rsidRDefault="000116CC" w:rsidP="007C2999">
            <w:pPr>
              <w:ind w:left="567"/>
              <w:jc w:val="both"/>
              <w:rPr>
                <w:rFonts w:ascii="Times New Roman" w:hAnsi="Times New Roman" w:cs="Times New Roman"/>
                <w:sz w:val="20"/>
                <w:szCs w:val="20"/>
              </w:rPr>
            </w:pPr>
            <w:r w:rsidRPr="007C2999">
              <w:rPr>
                <w:rFonts w:ascii="Times New Roman" w:hAnsi="Times New Roman" w:cs="Times New Roman"/>
                <w:sz w:val="20"/>
                <w:szCs w:val="20"/>
              </w:rPr>
              <w:t>9.5 - 10.5</w:t>
            </w:r>
          </w:p>
        </w:tc>
        <w:tc>
          <w:tcPr>
            <w:tcW w:w="1503" w:type="dxa"/>
            <w:tcBorders>
              <w:top w:val="nil"/>
              <w:left w:val="nil"/>
              <w:bottom w:val="single" w:sz="4" w:space="0" w:color="auto"/>
              <w:right w:val="nil"/>
            </w:tcBorders>
          </w:tcPr>
          <w:p w14:paraId="1B8BDF8E" w14:textId="77777777" w:rsidR="000116CC" w:rsidRPr="007C2999" w:rsidRDefault="000116CC" w:rsidP="007C2999">
            <w:pPr>
              <w:ind w:left="567"/>
              <w:jc w:val="both"/>
              <w:rPr>
                <w:rFonts w:ascii="Times New Roman" w:hAnsi="Times New Roman" w:cs="Times New Roman"/>
                <w:sz w:val="20"/>
                <w:szCs w:val="20"/>
              </w:rPr>
            </w:pPr>
          </w:p>
          <w:p w14:paraId="600C1344" w14:textId="77777777" w:rsidR="000116CC" w:rsidRPr="007C2999" w:rsidRDefault="000116CC" w:rsidP="007C2999">
            <w:pPr>
              <w:ind w:left="567"/>
              <w:jc w:val="both"/>
              <w:rPr>
                <w:rFonts w:ascii="Times New Roman" w:hAnsi="Times New Roman" w:cs="Times New Roman"/>
                <w:sz w:val="20"/>
                <w:szCs w:val="20"/>
              </w:rPr>
            </w:pPr>
            <w:r w:rsidRPr="007C2999">
              <w:rPr>
                <w:rFonts w:ascii="Times New Roman" w:hAnsi="Times New Roman" w:cs="Times New Roman"/>
                <w:sz w:val="20"/>
                <w:szCs w:val="20"/>
              </w:rPr>
              <w:t>1 (3,3%)</w:t>
            </w:r>
          </w:p>
          <w:p w14:paraId="4A4C0463" w14:textId="77777777" w:rsidR="000116CC" w:rsidRPr="007C2999" w:rsidRDefault="000116CC" w:rsidP="007C2999">
            <w:pPr>
              <w:ind w:left="567"/>
              <w:jc w:val="both"/>
              <w:rPr>
                <w:rFonts w:ascii="Times New Roman" w:hAnsi="Times New Roman" w:cs="Times New Roman"/>
                <w:sz w:val="20"/>
                <w:szCs w:val="20"/>
              </w:rPr>
            </w:pPr>
            <w:r w:rsidRPr="007C2999">
              <w:rPr>
                <w:rFonts w:ascii="Times New Roman" w:hAnsi="Times New Roman" w:cs="Times New Roman"/>
                <w:sz w:val="20"/>
                <w:szCs w:val="20"/>
              </w:rPr>
              <w:t>6 (20 %)</w:t>
            </w:r>
          </w:p>
          <w:p w14:paraId="615122AE" w14:textId="77777777" w:rsidR="000116CC" w:rsidRPr="007C2999" w:rsidRDefault="000116CC" w:rsidP="007C2999">
            <w:pPr>
              <w:ind w:left="567"/>
              <w:jc w:val="both"/>
              <w:rPr>
                <w:rFonts w:ascii="Times New Roman" w:hAnsi="Times New Roman" w:cs="Times New Roman"/>
                <w:sz w:val="20"/>
                <w:szCs w:val="20"/>
              </w:rPr>
            </w:pPr>
            <w:r w:rsidRPr="007C2999">
              <w:rPr>
                <w:rFonts w:ascii="Times New Roman" w:hAnsi="Times New Roman" w:cs="Times New Roman"/>
                <w:sz w:val="20"/>
                <w:szCs w:val="20"/>
              </w:rPr>
              <w:t>16 (53,3%)</w:t>
            </w:r>
          </w:p>
          <w:p w14:paraId="00AC4974" w14:textId="77777777" w:rsidR="000116CC" w:rsidRPr="007C2999" w:rsidRDefault="000116CC" w:rsidP="007C2999">
            <w:pPr>
              <w:ind w:left="567"/>
              <w:jc w:val="both"/>
              <w:rPr>
                <w:rFonts w:ascii="Times New Roman" w:hAnsi="Times New Roman" w:cs="Times New Roman"/>
                <w:sz w:val="20"/>
                <w:szCs w:val="20"/>
              </w:rPr>
            </w:pPr>
            <w:r w:rsidRPr="007C2999">
              <w:rPr>
                <w:rFonts w:ascii="Times New Roman" w:hAnsi="Times New Roman" w:cs="Times New Roman"/>
                <w:sz w:val="20"/>
                <w:szCs w:val="20"/>
              </w:rPr>
              <w:t>4 (13,3%)</w:t>
            </w:r>
          </w:p>
          <w:p w14:paraId="6C8A8B41" w14:textId="77777777" w:rsidR="000116CC" w:rsidRPr="007C2999" w:rsidRDefault="000116CC" w:rsidP="007C2999">
            <w:pPr>
              <w:ind w:left="567"/>
              <w:jc w:val="both"/>
              <w:rPr>
                <w:rFonts w:ascii="Times New Roman" w:hAnsi="Times New Roman" w:cs="Times New Roman"/>
                <w:sz w:val="20"/>
                <w:szCs w:val="20"/>
              </w:rPr>
            </w:pPr>
            <w:r w:rsidRPr="007C2999">
              <w:rPr>
                <w:rFonts w:ascii="Times New Roman" w:hAnsi="Times New Roman" w:cs="Times New Roman"/>
                <w:sz w:val="20"/>
                <w:szCs w:val="20"/>
              </w:rPr>
              <w:t>3 (10 %)</w:t>
            </w:r>
          </w:p>
        </w:tc>
        <w:tc>
          <w:tcPr>
            <w:tcW w:w="2107" w:type="dxa"/>
            <w:tcBorders>
              <w:top w:val="nil"/>
              <w:left w:val="nil"/>
              <w:bottom w:val="single" w:sz="4" w:space="0" w:color="auto"/>
              <w:right w:val="nil"/>
            </w:tcBorders>
            <w:hideMark/>
          </w:tcPr>
          <w:p w14:paraId="1A0D2B96" w14:textId="77777777" w:rsidR="000116CC" w:rsidRPr="007C2999" w:rsidRDefault="000116CC" w:rsidP="007C2999">
            <w:pPr>
              <w:ind w:left="567"/>
              <w:jc w:val="both"/>
              <w:rPr>
                <w:rFonts w:ascii="Times New Roman" w:hAnsi="Times New Roman" w:cs="Times New Roman"/>
                <w:sz w:val="20"/>
                <w:szCs w:val="20"/>
              </w:rPr>
            </w:pPr>
            <w:r w:rsidRPr="007C2999">
              <w:rPr>
                <w:rFonts w:ascii="Times New Roman" w:hAnsi="Times New Roman" w:cs="Times New Roman"/>
                <w:sz w:val="20"/>
                <w:szCs w:val="20"/>
              </w:rPr>
              <w:t>8,09 (± 0,95)</w:t>
            </w:r>
          </w:p>
        </w:tc>
        <w:tc>
          <w:tcPr>
            <w:tcW w:w="2695" w:type="dxa"/>
            <w:tcBorders>
              <w:top w:val="nil"/>
              <w:left w:val="nil"/>
              <w:bottom w:val="single" w:sz="4" w:space="0" w:color="auto"/>
              <w:right w:val="nil"/>
            </w:tcBorders>
            <w:hideMark/>
          </w:tcPr>
          <w:p w14:paraId="064DD8F6" w14:textId="77777777" w:rsidR="000116CC" w:rsidRPr="007C2999" w:rsidRDefault="000116CC" w:rsidP="007C2999">
            <w:pPr>
              <w:ind w:left="567"/>
              <w:jc w:val="both"/>
              <w:rPr>
                <w:rFonts w:ascii="Times New Roman" w:hAnsi="Times New Roman" w:cs="Times New Roman"/>
                <w:sz w:val="20"/>
                <w:szCs w:val="20"/>
              </w:rPr>
            </w:pPr>
            <w:r w:rsidRPr="007C2999">
              <w:rPr>
                <w:rFonts w:ascii="Times New Roman" w:hAnsi="Times New Roman" w:cs="Times New Roman"/>
                <w:sz w:val="20"/>
                <w:szCs w:val="20"/>
              </w:rPr>
              <w:t>7,95 (6,2 - 10,3)</w:t>
            </w:r>
          </w:p>
        </w:tc>
      </w:tr>
    </w:tbl>
    <w:p w14:paraId="6CE0F567" w14:textId="77777777" w:rsidR="00B10386" w:rsidRDefault="000116CC" w:rsidP="007C2999">
      <w:pPr>
        <w:tabs>
          <w:tab w:val="left" w:pos="567"/>
        </w:tabs>
        <w:spacing w:line="360" w:lineRule="auto"/>
        <w:ind w:left="567"/>
        <w:jc w:val="both"/>
        <w:rPr>
          <w:rFonts w:ascii="Times New Roman" w:hAnsi="Times New Roman" w:cs="Times New Roman"/>
          <w:b/>
          <w:color w:val="000000"/>
        </w:rPr>
        <w:sectPr w:rsidR="00B10386" w:rsidSect="00B10386">
          <w:type w:val="continuous"/>
          <w:pgSz w:w="12240" w:h="15840"/>
          <w:pgMar w:top="1440" w:right="1440" w:bottom="1440" w:left="1440" w:header="708" w:footer="708" w:gutter="0"/>
          <w:cols w:space="708"/>
          <w:docGrid w:linePitch="360"/>
        </w:sectPr>
      </w:pPr>
      <w:r w:rsidRPr="007C2999">
        <w:rPr>
          <w:rFonts w:ascii="Times New Roman" w:hAnsi="Times New Roman" w:cs="Times New Roman"/>
          <w:b/>
          <w:color w:val="000000"/>
        </w:rPr>
        <w:t xml:space="preserve"> </w:t>
      </w:r>
      <w:r w:rsidR="007C2999">
        <w:rPr>
          <w:rFonts w:ascii="Times New Roman" w:hAnsi="Times New Roman" w:cs="Times New Roman"/>
          <w:b/>
          <w:color w:val="000000"/>
        </w:rPr>
        <w:tab/>
      </w:r>
      <w:r w:rsidR="007C2999">
        <w:rPr>
          <w:rFonts w:ascii="Times New Roman" w:hAnsi="Times New Roman" w:cs="Times New Roman"/>
          <w:b/>
          <w:color w:val="000000"/>
        </w:rPr>
        <w:tab/>
      </w:r>
    </w:p>
    <w:p w14:paraId="5DEE1CF6" w14:textId="442810AE" w:rsidR="00761250" w:rsidRPr="007C2999" w:rsidRDefault="00A4561E" w:rsidP="007C2999">
      <w:pPr>
        <w:tabs>
          <w:tab w:val="left" w:pos="567"/>
        </w:tabs>
        <w:spacing w:line="360" w:lineRule="auto"/>
        <w:ind w:left="567"/>
        <w:jc w:val="both"/>
        <w:rPr>
          <w:rFonts w:ascii="Times New Roman" w:hAnsi="Times New Roman" w:cs="Times New Roman"/>
          <w:color w:val="000000"/>
        </w:rPr>
      </w:pPr>
      <w:r w:rsidRPr="007C2999">
        <w:rPr>
          <w:rFonts w:ascii="Times New Roman" w:hAnsi="Times New Roman" w:cs="Times New Roman"/>
          <w:color w:val="000000"/>
        </w:rPr>
        <w:t xml:space="preserve">For the laboratory data in this study, all variables were numerical, so a normality test was performed before conducting descriptive analysis. The mean FMD value was 7.17 ± 6.11%. For the distribution of FMD levels &lt; </w:t>
      </w:r>
      <w:r w:rsidRPr="007C2999">
        <w:rPr>
          <w:rFonts w:ascii="Times New Roman" w:hAnsi="Times New Roman" w:cs="Times New Roman"/>
          <w:color w:val="000000"/>
        </w:rPr>
        <w:t>7.1%, there were 16 subjects (53.3%), and for FMD levels ≥ 7.1%, there were 14 subjects (46.7%). The lowest FMD value was -7% and the highest was 18%. The median FMD value was 6.5%.</w:t>
      </w:r>
    </w:p>
    <w:p w14:paraId="4CA91185" w14:textId="38F63C69" w:rsidR="00312B32" w:rsidRPr="007C2999" w:rsidRDefault="007C2999" w:rsidP="007C2999">
      <w:pPr>
        <w:tabs>
          <w:tab w:val="left" w:pos="567"/>
        </w:tabs>
        <w:spacing w:line="360" w:lineRule="auto"/>
        <w:ind w:left="567"/>
        <w:jc w:val="both"/>
        <w:rPr>
          <w:rFonts w:ascii="Times New Roman" w:hAnsi="Times New Roman" w:cs="Times New Roman"/>
          <w:color w:val="000000"/>
        </w:rPr>
      </w:pPr>
      <w:r>
        <w:rPr>
          <w:rFonts w:ascii="Times New Roman" w:hAnsi="Times New Roman" w:cs="Times New Roman"/>
          <w:color w:val="000000"/>
        </w:rPr>
        <w:lastRenderedPageBreak/>
        <w:tab/>
      </w:r>
      <w:r>
        <w:rPr>
          <w:rFonts w:ascii="Times New Roman" w:hAnsi="Times New Roman" w:cs="Times New Roman"/>
          <w:color w:val="000000"/>
        </w:rPr>
        <w:tab/>
      </w:r>
      <w:r w:rsidR="00A4561E" w:rsidRPr="007C2999">
        <w:rPr>
          <w:rFonts w:ascii="Times New Roman" w:hAnsi="Times New Roman" w:cs="Times New Roman"/>
          <w:color w:val="000000"/>
        </w:rPr>
        <w:t>The mean HbA1c value was 8.09 ± 0.95%. The distribution of HbA1c levels was &lt; 6.5% in 1 subject (3.3%), 6.6–7.5% in 6 subjects (20%), HbA1c levels of 7.5-8.5% in 16 subjects (53.3%), HbA1c levels of 8.5-9.5% in 4 subjects (13.3%), and HbA1c levels of 9.5-10.5% in 3 subjects (10%).  The lowest HbA1c value was 6.2% and the highest was 10.3%. The median HbA1c value was 8.25%.</w:t>
      </w:r>
    </w:p>
    <w:p w14:paraId="22A64E46" w14:textId="77777777" w:rsidR="007C2999" w:rsidRDefault="007C2999" w:rsidP="007C2999">
      <w:pPr>
        <w:tabs>
          <w:tab w:val="left" w:pos="567"/>
        </w:tabs>
        <w:spacing w:line="360" w:lineRule="auto"/>
        <w:ind w:left="567"/>
        <w:rPr>
          <w:rFonts w:ascii="Times New Roman" w:hAnsi="Times New Roman" w:cs="Times New Roman"/>
          <w:b/>
          <w:color w:val="000000"/>
          <w:sz w:val="22"/>
          <w:szCs w:val="22"/>
        </w:rPr>
      </w:pPr>
    </w:p>
    <w:p w14:paraId="0D11F562" w14:textId="4FDB144B" w:rsidR="000116CC" w:rsidRPr="007C2999" w:rsidRDefault="00A4561E" w:rsidP="007C2999">
      <w:pPr>
        <w:tabs>
          <w:tab w:val="left" w:pos="567"/>
        </w:tabs>
        <w:spacing w:line="360" w:lineRule="auto"/>
        <w:ind w:left="567"/>
        <w:rPr>
          <w:rFonts w:ascii="Times New Roman" w:hAnsi="Times New Roman" w:cs="Times New Roman"/>
          <w:color w:val="000000"/>
          <w:sz w:val="22"/>
          <w:szCs w:val="22"/>
        </w:rPr>
      </w:pPr>
      <w:r w:rsidRPr="007C2999">
        <w:rPr>
          <w:rFonts w:ascii="Times New Roman" w:hAnsi="Times New Roman" w:cs="Times New Roman"/>
          <w:b/>
          <w:color w:val="000000"/>
          <w:sz w:val="22"/>
          <w:szCs w:val="22"/>
        </w:rPr>
        <w:t>Distribution of FMD Values Based on Research Variable Characteristics</w:t>
      </w:r>
    </w:p>
    <w:p w14:paraId="5B566804" w14:textId="099FBB24" w:rsidR="007C2999" w:rsidRDefault="007C2999" w:rsidP="007C2999">
      <w:pPr>
        <w:tabs>
          <w:tab w:val="left" w:pos="0"/>
        </w:tabs>
        <w:spacing w:line="360" w:lineRule="auto"/>
        <w:ind w:left="567"/>
        <w:jc w:val="both"/>
        <w:rPr>
          <w:rFonts w:ascii="Times New Roman" w:hAnsi="Times New Roman" w:cs="Times New Roman"/>
          <w:color w:val="000000"/>
        </w:rPr>
      </w:pPr>
      <w:r>
        <w:rPr>
          <w:rFonts w:ascii="Times New Roman" w:hAnsi="Times New Roman" w:cs="Times New Roman"/>
          <w:color w:val="000000"/>
        </w:rPr>
        <w:tab/>
        <w:t xml:space="preserve">    </w:t>
      </w:r>
      <w:r w:rsidR="00A4561E" w:rsidRPr="007C2999">
        <w:rPr>
          <w:rFonts w:ascii="Times New Roman" w:hAnsi="Times New Roman" w:cs="Times New Roman"/>
          <w:color w:val="000000"/>
        </w:rPr>
        <w:t xml:space="preserve">The distribution of FMD values based on gender showed 10 male subjects with an average FMD level of 9.61% and 20 female subjects with an average FMD level of 7.17%. The distribution of FMD data based on gender had a p-value &gt; 0.05 in each group, which means that the data distribution was normal. Based on BMI, the average FMD was 6.38% in the normal BMI group, 9.55% in the overweight BMI group, and 7.9% in the obese BMI group. The distribution of </w:t>
      </w:r>
      <w:r w:rsidR="00A4561E" w:rsidRPr="007C2999">
        <w:rPr>
          <w:rFonts w:ascii="Times New Roman" w:hAnsi="Times New Roman" w:cs="Times New Roman"/>
          <w:color w:val="000000"/>
        </w:rPr>
        <w:t>FMD data based on BMI group had a p-value &gt; 0.05 in each group, indicating a normal data distribution.</w:t>
      </w:r>
    </w:p>
    <w:p w14:paraId="05665061" w14:textId="77777777" w:rsidR="007C2999" w:rsidRDefault="007C2999" w:rsidP="007C2999">
      <w:pPr>
        <w:tabs>
          <w:tab w:val="left" w:pos="0"/>
        </w:tabs>
        <w:spacing w:line="360" w:lineRule="auto"/>
        <w:ind w:left="567"/>
        <w:jc w:val="both"/>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color w:val="000000"/>
        </w:rPr>
        <w:tab/>
      </w:r>
      <w:r w:rsidR="00A4561E" w:rsidRPr="007C2999">
        <w:rPr>
          <w:rFonts w:ascii="Times New Roman" w:hAnsi="Times New Roman" w:cs="Times New Roman"/>
          <w:color w:val="000000"/>
        </w:rPr>
        <w:t>The FMD rate based on age was found to be 9.6% on average in the &lt;40 age group. In the 40–49 age group, the average FMD was 9.0%. In the 50–59 age group, the average was 9.01%. In the &gt;59 age group, the average FMD was 4.68%. The distribution of FMD data based on age group had a p-value &gt; 0.05 in each group, indicating a normal data distribution.</w:t>
      </w:r>
    </w:p>
    <w:p w14:paraId="12831277" w14:textId="542FD39E" w:rsidR="000116CC" w:rsidRPr="007C2999" w:rsidRDefault="007C2999" w:rsidP="007C2999">
      <w:pPr>
        <w:tabs>
          <w:tab w:val="left" w:pos="0"/>
        </w:tabs>
        <w:spacing w:line="360" w:lineRule="auto"/>
        <w:ind w:left="567"/>
        <w:jc w:val="both"/>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color w:val="000000"/>
        </w:rPr>
        <w:tab/>
      </w:r>
      <w:r w:rsidR="00A4561E" w:rsidRPr="007C2999">
        <w:rPr>
          <w:rFonts w:ascii="Times New Roman" w:hAnsi="Times New Roman" w:cs="Times New Roman"/>
          <w:color w:val="000000"/>
        </w:rPr>
        <w:t>The average FMD rate based on occupation was 6.7% in the self-employed group. In the civil servant group, the average FMD rate was 10.5%. In the housewife group, the average FMD rate was 4.84%. In the farmer group, the average FMD rate was 7.76%. In the retiree group, the average FMD rate was 10.3%. The distribution of FMD data based on occupational group had a p-value &gt; 0.05 in each group, indicating a normal data distribution.</w:t>
      </w:r>
    </w:p>
    <w:p w14:paraId="0D335A25" w14:textId="77777777" w:rsidR="00B10386" w:rsidRDefault="00B10386" w:rsidP="007C2999">
      <w:pPr>
        <w:tabs>
          <w:tab w:val="left" w:pos="567"/>
        </w:tabs>
        <w:spacing w:line="360" w:lineRule="auto"/>
        <w:ind w:left="567"/>
        <w:jc w:val="center"/>
        <w:rPr>
          <w:rFonts w:ascii="Times New Roman" w:hAnsi="Times New Roman" w:cs="Times New Roman"/>
          <w:b/>
          <w:color w:val="000000"/>
          <w:sz w:val="22"/>
          <w:szCs w:val="22"/>
        </w:rPr>
        <w:sectPr w:rsidR="00B10386" w:rsidSect="00B10386">
          <w:type w:val="continuous"/>
          <w:pgSz w:w="12240" w:h="15840"/>
          <w:pgMar w:top="1440" w:right="1440" w:bottom="1440" w:left="1440" w:header="708" w:footer="708" w:gutter="0"/>
          <w:cols w:num="2" w:space="708"/>
          <w:docGrid w:linePitch="360"/>
        </w:sectPr>
      </w:pPr>
    </w:p>
    <w:p w14:paraId="496813C1" w14:textId="77777777" w:rsidR="000116CC" w:rsidRPr="007C2999" w:rsidRDefault="00A4561E" w:rsidP="007C2999">
      <w:pPr>
        <w:tabs>
          <w:tab w:val="left" w:pos="567"/>
        </w:tabs>
        <w:spacing w:line="360" w:lineRule="auto"/>
        <w:ind w:left="567"/>
        <w:jc w:val="center"/>
        <w:rPr>
          <w:rFonts w:ascii="Times New Roman" w:hAnsi="Times New Roman" w:cs="Times New Roman"/>
          <w:b/>
          <w:color w:val="000000"/>
          <w:sz w:val="22"/>
          <w:szCs w:val="22"/>
        </w:rPr>
      </w:pPr>
      <w:r w:rsidRPr="007C2999">
        <w:rPr>
          <w:rFonts w:ascii="Times New Roman" w:hAnsi="Times New Roman" w:cs="Times New Roman"/>
          <w:b/>
          <w:color w:val="000000"/>
          <w:sz w:val="22"/>
          <w:szCs w:val="22"/>
        </w:rPr>
        <w:t>Table 2. Distribution of FMD levels in general characteristics</w:t>
      </w:r>
    </w:p>
    <w:tbl>
      <w:tblPr>
        <w:tblW w:w="9026" w:type="dxa"/>
        <w:jc w:val="center"/>
        <w:tblBorders>
          <w:top w:val="single" w:sz="4" w:space="0" w:color="auto"/>
          <w:bottom w:val="single" w:sz="4" w:space="0" w:color="auto"/>
        </w:tblBorders>
        <w:tblLook w:val="04A0" w:firstRow="1" w:lastRow="0" w:firstColumn="1" w:lastColumn="0" w:noHBand="0" w:noVBand="1"/>
      </w:tblPr>
      <w:tblGrid>
        <w:gridCol w:w="2660"/>
        <w:gridCol w:w="2122"/>
        <w:gridCol w:w="2122"/>
        <w:gridCol w:w="2122"/>
      </w:tblGrid>
      <w:tr w:rsidR="000116CC" w:rsidRPr="007C2999" w14:paraId="155B6E16" w14:textId="77777777" w:rsidTr="007C2999">
        <w:trPr>
          <w:jc w:val="center"/>
        </w:trPr>
        <w:tc>
          <w:tcPr>
            <w:tcW w:w="2660" w:type="dxa"/>
            <w:tcBorders>
              <w:top w:val="single" w:sz="4" w:space="0" w:color="auto"/>
              <w:left w:val="nil"/>
              <w:bottom w:val="single" w:sz="4" w:space="0" w:color="auto"/>
              <w:right w:val="nil"/>
            </w:tcBorders>
            <w:hideMark/>
          </w:tcPr>
          <w:p w14:paraId="38CAB99E" w14:textId="77777777" w:rsidR="000116CC" w:rsidRPr="007C2999" w:rsidRDefault="00A4561E"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Characteristics</w:t>
            </w:r>
          </w:p>
        </w:tc>
        <w:tc>
          <w:tcPr>
            <w:tcW w:w="2122" w:type="dxa"/>
            <w:tcBorders>
              <w:top w:val="single" w:sz="4" w:space="0" w:color="auto"/>
              <w:left w:val="nil"/>
              <w:bottom w:val="single" w:sz="4" w:space="0" w:color="auto"/>
              <w:right w:val="nil"/>
            </w:tcBorders>
            <w:hideMark/>
          </w:tcPr>
          <w:p w14:paraId="543FA875" w14:textId="77777777" w:rsidR="000116CC" w:rsidRPr="007C2999" w:rsidRDefault="000116CC"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N</w:t>
            </w:r>
          </w:p>
        </w:tc>
        <w:tc>
          <w:tcPr>
            <w:tcW w:w="2122" w:type="dxa"/>
            <w:tcBorders>
              <w:top w:val="single" w:sz="4" w:space="0" w:color="auto"/>
              <w:left w:val="nil"/>
              <w:bottom w:val="single" w:sz="4" w:space="0" w:color="auto"/>
              <w:right w:val="nil"/>
            </w:tcBorders>
            <w:hideMark/>
          </w:tcPr>
          <w:p w14:paraId="292E63FA" w14:textId="77777777" w:rsidR="000116CC" w:rsidRPr="007C2999" w:rsidRDefault="000116CC" w:rsidP="007C2999">
            <w:pPr>
              <w:tabs>
                <w:tab w:val="left" w:pos="567"/>
                <w:tab w:val="right" w:pos="1906"/>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FMD</w:t>
            </w:r>
          </w:p>
          <w:p w14:paraId="73BE2EA1" w14:textId="77777777" w:rsidR="000116CC" w:rsidRPr="007C2999" w:rsidRDefault="000116CC" w:rsidP="007C2999">
            <w:pPr>
              <w:tabs>
                <w:tab w:val="left" w:pos="567"/>
                <w:tab w:val="right" w:pos="1906"/>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 xml:space="preserve">(Mean ± </w:t>
            </w:r>
            <w:r w:rsidR="00A4561E" w:rsidRPr="007C2999">
              <w:rPr>
                <w:rFonts w:ascii="Times New Roman" w:hAnsi="Times New Roman" w:cs="Times New Roman"/>
                <w:color w:val="000000"/>
                <w:sz w:val="20"/>
                <w:szCs w:val="20"/>
              </w:rPr>
              <w:t>SD</w:t>
            </w:r>
            <w:r w:rsidRPr="007C2999">
              <w:rPr>
                <w:rFonts w:ascii="Times New Roman" w:hAnsi="Times New Roman" w:cs="Times New Roman"/>
                <w:color w:val="000000"/>
                <w:sz w:val="20"/>
                <w:szCs w:val="20"/>
              </w:rPr>
              <w:t>)</w:t>
            </w:r>
          </w:p>
        </w:tc>
        <w:tc>
          <w:tcPr>
            <w:tcW w:w="2122" w:type="dxa"/>
            <w:tcBorders>
              <w:top w:val="single" w:sz="4" w:space="0" w:color="auto"/>
              <w:left w:val="nil"/>
              <w:bottom w:val="single" w:sz="4" w:space="0" w:color="auto"/>
              <w:right w:val="nil"/>
            </w:tcBorders>
            <w:hideMark/>
          </w:tcPr>
          <w:p w14:paraId="620FDB42" w14:textId="77777777" w:rsidR="000116CC" w:rsidRPr="007C2999" w:rsidRDefault="000116CC"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P</w:t>
            </w:r>
          </w:p>
        </w:tc>
      </w:tr>
      <w:tr w:rsidR="000116CC" w:rsidRPr="007C2999" w14:paraId="3B9734F4" w14:textId="77777777" w:rsidTr="007C2999">
        <w:trPr>
          <w:jc w:val="center"/>
        </w:trPr>
        <w:tc>
          <w:tcPr>
            <w:tcW w:w="2660" w:type="dxa"/>
            <w:tcBorders>
              <w:top w:val="single" w:sz="4" w:space="0" w:color="auto"/>
              <w:left w:val="nil"/>
              <w:bottom w:val="nil"/>
              <w:right w:val="nil"/>
            </w:tcBorders>
            <w:hideMark/>
          </w:tcPr>
          <w:p w14:paraId="6F9B062D" w14:textId="77777777" w:rsidR="00A4561E" w:rsidRPr="007C2999" w:rsidRDefault="00A4561E"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Age</w:t>
            </w:r>
          </w:p>
          <w:p w14:paraId="2948D16D" w14:textId="77777777" w:rsidR="00A4561E" w:rsidRPr="007C2999" w:rsidRDefault="00A4561E"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&lt; 40 Years Old</w:t>
            </w:r>
          </w:p>
          <w:p w14:paraId="69971DC8" w14:textId="77777777" w:rsidR="00A4561E" w:rsidRPr="007C2999" w:rsidRDefault="00A4561E"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40 - 49 Years Old</w:t>
            </w:r>
          </w:p>
          <w:p w14:paraId="655E8408" w14:textId="77777777" w:rsidR="00A4561E" w:rsidRPr="007C2999" w:rsidRDefault="00A4561E"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50 - 59 Years Old</w:t>
            </w:r>
          </w:p>
          <w:p w14:paraId="75FC02D7" w14:textId="77777777" w:rsidR="000116CC" w:rsidRPr="007C2999" w:rsidRDefault="00A4561E"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lastRenderedPageBreak/>
              <w:t>&gt; 59 Years Old</w:t>
            </w:r>
          </w:p>
        </w:tc>
        <w:tc>
          <w:tcPr>
            <w:tcW w:w="2122" w:type="dxa"/>
            <w:tcBorders>
              <w:top w:val="single" w:sz="4" w:space="0" w:color="auto"/>
              <w:left w:val="nil"/>
              <w:bottom w:val="nil"/>
              <w:right w:val="nil"/>
            </w:tcBorders>
          </w:tcPr>
          <w:p w14:paraId="6005ED70" w14:textId="77777777" w:rsidR="000116CC" w:rsidRPr="007C2999" w:rsidRDefault="000116CC" w:rsidP="007C2999">
            <w:pPr>
              <w:tabs>
                <w:tab w:val="left" w:pos="567"/>
              </w:tabs>
              <w:ind w:left="567"/>
              <w:jc w:val="both"/>
              <w:rPr>
                <w:rFonts w:ascii="Times New Roman" w:hAnsi="Times New Roman" w:cs="Times New Roman"/>
                <w:color w:val="000000"/>
                <w:sz w:val="20"/>
                <w:szCs w:val="20"/>
              </w:rPr>
            </w:pPr>
          </w:p>
          <w:p w14:paraId="5E72BAED" w14:textId="77777777" w:rsidR="000116CC" w:rsidRPr="007C2999" w:rsidRDefault="000116CC"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2</w:t>
            </w:r>
          </w:p>
          <w:p w14:paraId="7279FCBF" w14:textId="77777777" w:rsidR="000116CC" w:rsidRPr="007C2999" w:rsidRDefault="000116CC"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4</w:t>
            </w:r>
          </w:p>
          <w:p w14:paraId="4CE225BF" w14:textId="77777777" w:rsidR="000116CC" w:rsidRPr="007C2999" w:rsidRDefault="000116CC"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11</w:t>
            </w:r>
          </w:p>
          <w:p w14:paraId="1ACEDBB1" w14:textId="77777777" w:rsidR="000116CC" w:rsidRPr="007C2999" w:rsidRDefault="000116CC"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lastRenderedPageBreak/>
              <w:t>13</w:t>
            </w:r>
          </w:p>
        </w:tc>
        <w:tc>
          <w:tcPr>
            <w:tcW w:w="2122" w:type="dxa"/>
            <w:tcBorders>
              <w:top w:val="single" w:sz="4" w:space="0" w:color="auto"/>
              <w:left w:val="nil"/>
              <w:bottom w:val="nil"/>
              <w:right w:val="nil"/>
            </w:tcBorders>
          </w:tcPr>
          <w:p w14:paraId="0CCEDDD6" w14:textId="77777777" w:rsidR="000116CC" w:rsidRPr="007C2999" w:rsidRDefault="000116CC" w:rsidP="007C2999">
            <w:pPr>
              <w:tabs>
                <w:tab w:val="left" w:pos="567"/>
              </w:tabs>
              <w:ind w:left="567"/>
              <w:jc w:val="both"/>
              <w:rPr>
                <w:rFonts w:ascii="Times New Roman" w:hAnsi="Times New Roman" w:cs="Times New Roman"/>
                <w:color w:val="000000"/>
                <w:sz w:val="20"/>
                <w:szCs w:val="20"/>
              </w:rPr>
            </w:pPr>
          </w:p>
          <w:p w14:paraId="7721079F" w14:textId="77777777" w:rsidR="000116CC" w:rsidRPr="007C2999" w:rsidRDefault="000116CC"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9,6 ± 4,38</w:t>
            </w:r>
          </w:p>
          <w:p w14:paraId="492E5765" w14:textId="77777777" w:rsidR="000116CC" w:rsidRPr="007C2999" w:rsidRDefault="000116CC"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9,0 ± 5,46</w:t>
            </w:r>
          </w:p>
          <w:p w14:paraId="11DBA89E" w14:textId="77777777" w:rsidR="000116CC" w:rsidRPr="007C2999" w:rsidRDefault="000116CC"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9,01 ± 5,61</w:t>
            </w:r>
          </w:p>
          <w:p w14:paraId="32E07098" w14:textId="77777777" w:rsidR="000116CC" w:rsidRPr="007C2999" w:rsidRDefault="000116CC"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lastRenderedPageBreak/>
              <w:t>4,68 ± 6,56</w:t>
            </w:r>
          </w:p>
        </w:tc>
        <w:tc>
          <w:tcPr>
            <w:tcW w:w="2122" w:type="dxa"/>
            <w:tcBorders>
              <w:top w:val="single" w:sz="4" w:space="0" w:color="auto"/>
              <w:left w:val="nil"/>
              <w:bottom w:val="nil"/>
              <w:right w:val="nil"/>
            </w:tcBorders>
          </w:tcPr>
          <w:p w14:paraId="674C3DB9" w14:textId="77777777" w:rsidR="000116CC" w:rsidRPr="007C2999" w:rsidRDefault="000116CC" w:rsidP="007C2999">
            <w:pPr>
              <w:tabs>
                <w:tab w:val="left" w:pos="567"/>
              </w:tabs>
              <w:ind w:left="567"/>
              <w:jc w:val="both"/>
              <w:rPr>
                <w:rFonts w:ascii="Times New Roman" w:hAnsi="Times New Roman" w:cs="Times New Roman"/>
                <w:color w:val="000000"/>
                <w:sz w:val="20"/>
                <w:szCs w:val="20"/>
              </w:rPr>
            </w:pPr>
          </w:p>
          <w:p w14:paraId="72E8DF7C" w14:textId="77777777" w:rsidR="000116CC" w:rsidRPr="007C2999" w:rsidRDefault="000116CC" w:rsidP="007C2999">
            <w:pPr>
              <w:tabs>
                <w:tab w:val="left" w:pos="567"/>
              </w:tabs>
              <w:ind w:left="567"/>
              <w:jc w:val="both"/>
              <w:rPr>
                <w:rFonts w:ascii="Times New Roman" w:hAnsi="Times New Roman" w:cs="Times New Roman"/>
                <w:color w:val="000000"/>
                <w:sz w:val="20"/>
                <w:szCs w:val="20"/>
              </w:rPr>
            </w:pPr>
          </w:p>
          <w:p w14:paraId="6AD28CDC" w14:textId="77777777" w:rsidR="000116CC" w:rsidRPr="007C2999" w:rsidRDefault="000116CC"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0.296</w:t>
            </w:r>
          </w:p>
          <w:p w14:paraId="2A72B4A8" w14:textId="77777777" w:rsidR="000116CC" w:rsidRPr="007C2999" w:rsidRDefault="000116CC"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0,494</w:t>
            </w:r>
          </w:p>
          <w:p w14:paraId="0D8957B1" w14:textId="77777777" w:rsidR="000116CC" w:rsidRPr="007C2999" w:rsidRDefault="000116CC"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lastRenderedPageBreak/>
              <w:t>0,615</w:t>
            </w:r>
          </w:p>
          <w:p w14:paraId="68F5DFCA" w14:textId="77777777" w:rsidR="00A4561E" w:rsidRPr="007C2999" w:rsidRDefault="00A4561E" w:rsidP="007C2999">
            <w:pPr>
              <w:tabs>
                <w:tab w:val="left" w:pos="567"/>
              </w:tabs>
              <w:ind w:left="567"/>
              <w:jc w:val="both"/>
              <w:rPr>
                <w:rFonts w:ascii="Times New Roman" w:hAnsi="Times New Roman" w:cs="Times New Roman"/>
                <w:color w:val="000000"/>
                <w:sz w:val="20"/>
                <w:szCs w:val="20"/>
              </w:rPr>
            </w:pPr>
          </w:p>
        </w:tc>
      </w:tr>
      <w:tr w:rsidR="000116CC" w:rsidRPr="007C2999" w14:paraId="4AAB7030" w14:textId="77777777" w:rsidTr="007C2999">
        <w:trPr>
          <w:jc w:val="center"/>
        </w:trPr>
        <w:tc>
          <w:tcPr>
            <w:tcW w:w="2660" w:type="dxa"/>
            <w:tcBorders>
              <w:top w:val="nil"/>
              <w:left w:val="nil"/>
              <w:bottom w:val="nil"/>
              <w:right w:val="nil"/>
            </w:tcBorders>
            <w:hideMark/>
          </w:tcPr>
          <w:p w14:paraId="32D7560C" w14:textId="77777777" w:rsidR="00A4561E" w:rsidRPr="007C2999" w:rsidRDefault="00A4561E"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lastRenderedPageBreak/>
              <w:t>Gender</w:t>
            </w:r>
          </w:p>
          <w:p w14:paraId="0A0CE94C" w14:textId="77777777" w:rsidR="00A4561E" w:rsidRPr="007C2999" w:rsidRDefault="00A4561E"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Male</w:t>
            </w:r>
          </w:p>
          <w:p w14:paraId="2C5EC168" w14:textId="77777777" w:rsidR="000116CC" w:rsidRPr="007C2999" w:rsidRDefault="00A4561E"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Female</w:t>
            </w:r>
          </w:p>
        </w:tc>
        <w:tc>
          <w:tcPr>
            <w:tcW w:w="2122" w:type="dxa"/>
            <w:tcBorders>
              <w:top w:val="nil"/>
              <w:left w:val="nil"/>
              <w:bottom w:val="nil"/>
              <w:right w:val="nil"/>
            </w:tcBorders>
          </w:tcPr>
          <w:p w14:paraId="4A2E807B" w14:textId="77777777" w:rsidR="000116CC" w:rsidRPr="007C2999" w:rsidRDefault="000116CC" w:rsidP="007C2999">
            <w:pPr>
              <w:tabs>
                <w:tab w:val="left" w:pos="567"/>
              </w:tabs>
              <w:ind w:left="567"/>
              <w:jc w:val="both"/>
              <w:rPr>
                <w:rFonts w:ascii="Times New Roman" w:hAnsi="Times New Roman" w:cs="Times New Roman"/>
                <w:color w:val="000000"/>
                <w:sz w:val="20"/>
                <w:szCs w:val="20"/>
              </w:rPr>
            </w:pPr>
          </w:p>
          <w:p w14:paraId="7503D662" w14:textId="77777777" w:rsidR="000116CC" w:rsidRPr="007C2999" w:rsidRDefault="000116CC"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10</w:t>
            </w:r>
          </w:p>
          <w:p w14:paraId="2F44566D" w14:textId="77777777" w:rsidR="000116CC" w:rsidRPr="007C2999" w:rsidRDefault="000116CC"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20</w:t>
            </w:r>
          </w:p>
        </w:tc>
        <w:tc>
          <w:tcPr>
            <w:tcW w:w="2122" w:type="dxa"/>
            <w:tcBorders>
              <w:top w:val="nil"/>
              <w:left w:val="nil"/>
              <w:bottom w:val="nil"/>
              <w:right w:val="nil"/>
            </w:tcBorders>
          </w:tcPr>
          <w:p w14:paraId="6BB471EE" w14:textId="77777777" w:rsidR="000116CC" w:rsidRPr="007C2999" w:rsidRDefault="000116CC" w:rsidP="007C2999">
            <w:pPr>
              <w:tabs>
                <w:tab w:val="left" w:pos="567"/>
              </w:tabs>
              <w:ind w:left="567"/>
              <w:jc w:val="both"/>
              <w:rPr>
                <w:rFonts w:ascii="Times New Roman" w:hAnsi="Times New Roman" w:cs="Times New Roman"/>
                <w:color w:val="000000"/>
                <w:sz w:val="20"/>
                <w:szCs w:val="20"/>
              </w:rPr>
            </w:pPr>
          </w:p>
          <w:p w14:paraId="0483AB9B" w14:textId="77777777" w:rsidR="000116CC" w:rsidRPr="007C2999" w:rsidRDefault="000116CC"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9,61 ± 4,62</w:t>
            </w:r>
          </w:p>
          <w:p w14:paraId="4A5AFB67" w14:textId="77777777" w:rsidR="000116CC" w:rsidRPr="007C2999" w:rsidRDefault="000116CC"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7,17 ± 6,11</w:t>
            </w:r>
          </w:p>
        </w:tc>
        <w:tc>
          <w:tcPr>
            <w:tcW w:w="2122" w:type="dxa"/>
            <w:tcBorders>
              <w:top w:val="nil"/>
              <w:left w:val="nil"/>
              <w:bottom w:val="nil"/>
              <w:right w:val="nil"/>
            </w:tcBorders>
          </w:tcPr>
          <w:p w14:paraId="1F6B6AB3" w14:textId="77777777" w:rsidR="000116CC" w:rsidRPr="007C2999" w:rsidRDefault="000116CC" w:rsidP="007C2999">
            <w:pPr>
              <w:tabs>
                <w:tab w:val="left" w:pos="567"/>
              </w:tabs>
              <w:ind w:left="567"/>
              <w:jc w:val="both"/>
              <w:rPr>
                <w:rFonts w:ascii="Times New Roman" w:hAnsi="Times New Roman" w:cs="Times New Roman"/>
                <w:color w:val="000000"/>
                <w:sz w:val="20"/>
                <w:szCs w:val="20"/>
              </w:rPr>
            </w:pPr>
          </w:p>
          <w:p w14:paraId="76E9050E" w14:textId="77777777" w:rsidR="000116CC" w:rsidRPr="007C2999" w:rsidRDefault="000116CC"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0,441</w:t>
            </w:r>
          </w:p>
          <w:p w14:paraId="6473D47B" w14:textId="77777777" w:rsidR="000116CC" w:rsidRPr="007C2999" w:rsidRDefault="000116CC"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0,727</w:t>
            </w:r>
          </w:p>
        </w:tc>
      </w:tr>
      <w:tr w:rsidR="000116CC" w:rsidRPr="007C2999" w14:paraId="771327E7" w14:textId="77777777" w:rsidTr="007C2999">
        <w:trPr>
          <w:jc w:val="center"/>
        </w:trPr>
        <w:tc>
          <w:tcPr>
            <w:tcW w:w="2660" w:type="dxa"/>
            <w:tcBorders>
              <w:top w:val="nil"/>
              <w:left w:val="nil"/>
              <w:bottom w:val="nil"/>
              <w:right w:val="nil"/>
            </w:tcBorders>
            <w:hideMark/>
          </w:tcPr>
          <w:p w14:paraId="2DFBC4CB" w14:textId="77777777" w:rsidR="00A4561E" w:rsidRPr="007C2999" w:rsidRDefault="00A4561E"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Occupation</w:t>
            </w:r>
          </w:p>
          <w:p w14:paraId="2EB9740B" w14:textId="77777777" w:rsidR="00A4561E" w:rsidRPr="007C2999" w:rsidRDefault="00A4561E"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Self-employed</w:t>
            </w:r>
          </w:p>
          <w:p w14:paraId="1BA58ABD" w14:textId="77777777" w:rsidR="00A4561E" w:rsidRPr="007C2999" w:rsidRDefault="00A4561E"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Civil servant</w:t>
            </w:r>
          </w:p>
          <w:p w14:paraId="38C825BD" w14:textId="77777777" w:rsidR="00A4561E" w:rsidRPr="007C2999" w:rsidRDefault="00A4561E"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Housewife</w:t>
            </w:r>
          </w:p>
          <w:p w14:paraId="715C9C86" w14:textId="77777777" w:rsidR="00A4561E" w:rsidRPr="007C2999" w:rsidRDefault="00A4561E"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Farmer</w:t>
            </w:r>
          </w:p>
          <w:p w14:paraId="08EDAADB" w14:textId="77777777" w:rsidR="000116CC" w:rsidRPr="007C2999" w:rsidRDefault="00A4561E"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Retired</w:t>
            </w:r>
          </w:p>
        </w:tc>
        <w:tc>
          <w:tcPr>
            <w:tcW w:w="2122" w:type="dxa"/>
            <w:tcBorders>
              <w:top w:val="nil"/>
              <w:left w:val="nil"/>
              <w:bottom w:val="nil"/>
              <w:right w:val="nil"/>
            </w:tcBorders>
          </w:tcPr>
          <w:p w14:paraId="20C055DF" w14:textId="77777777" w:rsidR="000116CC" w:rsidRPr="007C2999" w:rsidRDefault="000116CC" w:rsidP="007C2999">
            <w:pPr>
              <w:tabs>
                <w:tab w:val="left" w:pos="567"/>
              </w:tabs>
              <w:ind w:left="567"/>
              <w:jc w:val="both"/>
              <w:rPr>
                <w:rFonts w:ascii="Times New Roman" w:hAnsi="Times New Roman" w:cs="Times New Roman"/>
                <w:color w:val="000000"/>
                <w:sz w:val="20"/>
                <w:szCs w:val="20"/>
              </w:rPr>
            </w:pPr>
          </w:p>
          <w:p w14:paraId="0DAB1C57" w14:textId="77777777" w:rsidR="000116CC" w:rsidRPr="007C2999" w:rsidRDefault="000116CC"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9</w:t>
            </w:r>
          </w:p>
          <w:p w14:paraId="786ADE4A" w14:textId="77777777" w:rsidR="000116CC" w:rsidRPr="007C2999" w:rsidRDefault="000116CC"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5</w:t>
            </w:r>
          </w:p>
          <w:p w14:paraId="36DEAEED" w14:textId="77777777" w:rsidR="000116CC" w:rsidRPr="007C2999" w:rsidRDefault="000116CC"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10</w:t>
            </w:r>
          </w:p>
          <w:p w14:paraId="17E97F42" w14:textId="77777777" w:rsidR="000116CC" w:rsidRPr="007C2999" w:rsidRDefault="000116CC"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3</w:t>
            </w:r>
          </w:p>
          <w:p w14:paraId="73C3D38D" w14:textId="77777777" w:rsidR="000116CC" w:rsidRPr="007C2999" w:rsidRDefault="000116CC"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3</w:t>
            </w:r>
          </w:p>
        </w:tc>
        <w:tc>
          <w:tcPr>
            <w:tcW w:w="2122" w:type="dxa"/>
            <w:tcBorders>
              <w:top w:val="nil"/>
              <w:left w:val="nil"/>
              <w:bottom w:val="nil"/>
              <w:right w:val="nil"/>
            </w:tcBorders>
          </w:tcPr>
          <w:p w14:paraId="3A97BA7D" w14:textId="77777777" w:rsidR="000116CC" w:rsidRPr="007C2999" w:rsidRDefault="000116CC" w:rsidP="007C2999">
            <w:pPr>
              <w:tabs>
                <w:tab w:val="left" w:pos="567"/>
              </w:tabs>
              <w:ind w:left="567"/>
              <w:jc w:val="both"/>
              <w:rPr>
                <w:rFonts w:ascii="Times New Roman" w:hAnsi="Times New Roman" w:cs="Times New Roman"/>
                <w:color w:val="000000"/>
                <w:sz w:val="20"/>
                <w:szCs w:val="20"/>
              </w:rPr>
            </w:pPr>
          </w:p>
          <w:p w14:paraId="69DA2766" w14:textId="77777777" w:rsidR="000116CC" w:rsidRPr="007C2999" w:rsidRDefault="000116CC"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6,67 ± 4,31</w:t>
            </w:r>
          </w:p>
          <w:p w14:paraId="712653A9" w14:textId="77777777" w:rsidR="000116CC" w:rsidRPr="007C2999" w:rsidRDefault="000116CC"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10,5 ± 7,02</w:t>
            </w:r>
          </w:p>
          <w:p w14:paraId="666471E7" w14:textId="77777777" w:rsidR="000116CC" w:rsidRPr="007C2999" w:rsidRDefault="000116CC"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4,84 ± 7,77</w:t>
            </w:r>
          </w:p>
          <w:p w14:paraId="3672A055" w14:textId="77777777" w:rsidR="000116CC" w:rsidRPr="007C2999" w:rsidRDefault="000116CC"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7,76 ± 3,16</w:t>
            </w:r>
          </w:p>
          <w:p w14:paraId="667DA88E" w14:textId="77777777" w:rsidR="000116CC" w:rsidRPr="007C2999" w:rsidRDefault="000116CC"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10,3 ± 3,87</w:t>
            </w:r>
          </w:p>
        </w:tc>
        <w:tc>
          <w:tcPr>
            <w:tcW w:w="2122" w:type="dxa"/>
            <w:tcBorders>
              <w:top w:val="nil"/>
              <w:left w:val="nil"/>
              <w:bottom w:val="nil"/>
              <w:right w:val="nil"/>
            </w:tcBorders>
          </w:tcPr>
          <w:p w14:paraId="7DB83AF4" w14:textId="77777777" w:rsidR="000116CC" w:rsidRPr="007C2999" w:rsidRDefault="000116CC" w:rsidP="007C2999">
            <w:pPr>
              <w:tabs>
                <w:tab w:val="left" w:pos="567"/>
              </w:tabs>
              <w:ind w:left="567"/>
              <w:jc w:val="both"/>
              <w:rPr>
                <w:rFonts w:ascii="Times New Roman" w:hAnsi="Times New Roman" w:cs="Times New Roman"/>
                <w:color w:val="000000"/>
                <w:sz w:val="20"/>
                <w:szCs w:val="20"/>
              </w:rPr>
            </w:pPr>
          </w:p>
          <w:p w14:paraId="1FBAAE02" w14:textId="77777777" w:rsidR="000116CC" w:rsidRPr="007C2999" w:rsidRDefault="000116CC"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0,238</w:t>
            </w:r>
          </w:p>
          <w:p w14:paraId="57B256DF" w14:textId="77777777" w:rsidR="000116CC" w:rsidRPr="007C2999" w:rsidRDefault="000116CC"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0,148</w:t>
            </w:r>
          </w:p>
          <w:p w14:paraId="6FBB822C" w14:textId="77777777" w:rsidR="000116CC" w:rsidRPr="007C2999" w:rsidRDefault="000116CC"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0,955</w:t>
            </w:r>
          </w:p>
          <w:p w14:paraId="077DD809" w14:textId="77777777" w:rsidR="000116CC" w:rsidRPr="007C2999" w:rsidRDefault="000116CC"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0,212</w:t>
            </w:r>
          </w:p>
          <w:p w14:paraId="01D5831A" w14:textId="77777777" w:rsidR="000116CC" w:rsidRPr="007C2999" w:rsidRDefault="000116CC"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0,347</w:t>
            </w:r>
          </w:p>
        </w:tc>
      </w:tr>
      <w:tr w:rsidR="000116CC" w:rsidRPr="007C2999" w14:paraId="02BDBCA0" w14:textId="77777777" w:rsidTr="007C2999">
        <w:trPr>
          <w:jc w:val="center"/>
        </w:trPr>
        <w:tc>
          <w:tcPr>
            <w:tcW w:w="2660" w:type="dxa"/>
            <w:tcBorders>
              <w:top w:val="nil"/>
              <w:left w:val="nil"/>
              <w:bottom w:val="nil"/>
              <w:right w:val="nil"/>
            </w:tcBorders>
            <w:hideMark/>
          </w:tcPr>
          <w:p w14:paraId="34EEB03F" w14:textId="77777777" w:rsidR="00DA3432" w:rsidRPr="007C2999" w:rsidRDefault="00DA3432"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Education</w:t>
            </w:r>
          </w:p>
          <w:p w14:paraId="43EC3DDF" w14:textId="77777777" w:rsidR="00DA3432" w:rsidRPr="007C2999" w:rsidRDefault="00DA3432"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Not in school</w:t>
            </w:r>
          </w:p>
          <w:p w14:paraId="590E7DCF" w14:textId="77777777" w:rsidR="00DA3432" w:rsidRPr="007C2999" w:rsidRDefault="00DA3432"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Elementary school</w:t>
            </w:r>
          </w:p>
          <w:p w14:paraId="1BFD5A53" w14:textId="77777777" w:rsidR="00DA3432" w:rsidRPr="007C2999" w:rsidRDefault="00DA3432"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Junior high school</w:t>
            </w:r>
          </w:p>
          <w:p w14:paraId="617ED9BF" w14:textId="77777777" w:rsidR="00DA3432" w:rsidRPr="007C2999" w:rsidRDefault="00DA3432"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High school</w:t>
            </w:r>
          </w:p>
          <w:p w14:paraId="5A746C0C" w14:textId="77777777" w:rsidR="000116CC" w:rsidRPr="007C2999" w:rsidRDefault="00DA3432"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Bachelor's degree</w:t>
            </w:r>
          </w:p>
        </w:tc>
        <w:tc>
          <w:tcPr>
            <w:tcW w:w="2122" w:type="dxa"/>
            <w:tcBorders>
              <w:top w:val="nil"/>
              <w:left w:val="nil"/>
              <w:bottom w:val="nil"/>
              <w:right w:val="nil"/>
            </w:tcBorders>
          </w:tcPr>
          <w:p w14:paraId="3F61E545" w14:textId="77777777" w:rsidR="000116CC" w:rsidRPr="007C2999" w:rsidRDefault="000116CC" w:rsidP="007C2999">
            <w:pPr>
              <w:tabs>
                <w:tab w:val="left" w:pos="567"/>
              </w:tabs>
              <w:ind w:left="567"/>
              <w:jc w:val="both"/>
              <w:rPr>
                <w:rFonts w:ascii="Times New Roman" w:hAnsi="Times New Roman" w:cs="Times New Roman"/>
                <w:color w:val="000000"/>
                <w:sz w:val="20"/>
                <w:szCs w:val="20"/>
              </w:rPr>
            </w:pPr>
          </w:p>
          <w:p w14:paraId="29A56AE6" w14:textId="77777777" w:rsidR="000116CC" w:rsidRPr="007C2999" w:rsidRDefault="000116CC"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3</w:t>
            </w:r>
          </w:p>
          <w:p w14:paraId="4A02C36F" w14:textId="77777777" w:rsidR="000116CC" w:rsidRPr="007C2999" w:rsidRDefault="000116CC"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2</w:t>
            </w:r>
          </w:p>
          <w:p w14:paraId="671056E8" w14:textId="77777777" w:rsidR="000116CC" w:rsidRPr="007C2999" w:rsidRDefault="000116CC"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5</w:t>
            </w:r>
          </w:p>
          <w:p w14:paraId="78E2FD76" w14:textId="77777777" w:rsidR="000116CC" w:rsidRPr="007C2999" w:rsidRDefault="000116CC"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10</w:t>
            </w:r>
          </w:p>
          <w:p w14:paraId="37228962" w14:textId="77777777" w:rsidR="000116CC" w:rsidRPr="007C2999" w:rsidRDefault="000116CC"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10</w:t>
            </w:r>
          </w:p>
        </w:tc>
        <w:tc>
          <w:tcPr>
            <w:tcW w:w="2122" w:type="dxa"/>
            <w:tcBorders>
              <w:top w:val="nil"/>
              <w:left w:val="nil"/>
              <w:bottom w:val="nil"/>
              <w:right w:val="nil"/>
            </w:tcBorders>
          </w:tcPr>
          <w:p w14:paraId="42FD55A2" w14:textId="77777777" w:rsidR="000116CC" w:rsidRPr="007C2999" w:rsidRDefault="000116CC" w:rsidP="007C2999">
            <w:pPr>
              <w:tabs>
                <w:tab w:val="left" w:pos="567"/>
              </w:tabs>
              <w:ind w:left="567"/>
              <w:jc w:val="both"/>
              <w:rPr>
                <w:rFonts w:ascii="Times New Roman" w:hAnsi="Times New Roman" w:cs="Times New Roman"/>
                <w:color w:val="000000"/>
                <w:sz w:val="20"/>
                <w:szCs w:val="20"/>
              </w:rPr>
            </w:pPr>
          </w:p>
          <w:p w14:paraId="0BCB0A50" w14:textId="77777777" w:rsidR="000116CC" w:rsidRPr="007C2999" w:rsidRDefault="000116CC"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8,50 ± 4,43</w:t>
            </w:r>
          </w:p>
          <w:p w14:paraId="0757461B" w14:textId="77777777" w:rsidR="000116CC" w:rsidRPr="007C2999" w:rsidRDefault="000116CC"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6,40 ± 7,07</w:t>
            </w:r>
          </w:p>
          <w:p w14:paraId="3A291F46" w14:textId="77777777" w:rsidR="000116CC" w:rsidRPr="007C2999" w:rsidRDefault="000116CC"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2,82 ± 6,20</w:t>
            </w:r>
          </w:p>
          <w:p w14:paraId="56A19360" w14:textId="77777777" w:rsidR="000116CC" w:rsidRPr="007C2999" w:rsidRDefault="000116CC"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6,03 ± 6,87</w:t>
            </w:r>
          </w:p>
          <w:p w14:paraId="0F9FA6A4" w14:textId="77777777" w:rsidR="000116CC" w:rsidRPr="007C2999" w:rsidRDefault="000116CC"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10,25 ± 4,78</w:t>
            </w:r>
          </w:p>
        </w:tc>
        <w:tc>
          <w:tcPr>
            <w:tcW w:w="2122" w:type="dxa"/>
            <w:tcBorders>
              <w:top w:val="nil"/>
              <w:left w:val="nil"/>
              <w:bottom w:val="nil"/>
              <w:right w:val="nil"/>
            </w:tcBorders>
          </w:tcPr>
          <w:p w14:paraId="7AC8901B" w14:textId="77777777" w:rsidR="000116CC" w:rsidRPr="007C2999" w:rsidRDefault="000116CC" w:rsidP="007C2999">
            <w:pPr>
              <w:tabs>
                <w:tab w:val="left" w:pos="567"/>
              </w:tabs>
              <w:ind w:left="567"/>
              <w:jc w:val="both"/>
              <w:rPr>
                <w:rFonts w:ascii="Times New Roman" w:hAnsi="Times New Roman" w:cs="Times New Roman"/>
                <w:color w:val="000000"/>
                <w:sz w:val="20"/>
                <w:szCs w:val="20"/>
              </w:rPr>
            </w:pPr>
          </w:p>
          <w:p w14:paraId="7B4D544A" w14:textId="77777777" w:rsidR="000116CC" w:rsidRPr="007C2999" w:rsidRDefault="000116CC"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0,151</w:t>
            </w:r>
          </w:p>
          <w:p w14:paraId="60A79E15" w14:textId="77777777" w:rsidR="000116CC" w:rsidRPr="007C2999" w:rsidRDefault="000116CC" w:rsidP="007C2999">
            <w:pPr>
              <w:tabs>
                <w:tab w:val="left" w:pos="567"/>
              </w:tabs>
              <w:ind w:left="567"/>
              <w:jc w:val="both"/>
              <w:rPr>
                <w:rFonts w:ascii="Times New Roman" w:hAnsi="Times New Roman" w:cs="Times New Roman"/>
                <w:color w:val="000000"/>
                <w:sz w:val="20"/>
                <w:szCs w:val="20"/>
              </w:rPr>
            </w:pPr>
          </w:p>
          <w:p w14:paraId="19686792" w14:textId="77777777" w:rsidR="000116CC" w:rsidRPr="007C2999" w:rsidRDefault="000116CC"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0,411</w:t>
            </w:r>
          </w:p>
          <w:p w14:paraId="5559FAA5" w14:textId="77777777" w:rsidR="000116CC" w:rsidRPr="007C2999" w:rsidRDefault="000116CC"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0,984</w:t>
            </w:r>
          </w:p>
          <w:p w14:paraId="77F16507" w14:textId="77777777" w:rsidR="000116CC" w:rsidRPr="007C2999" w:rsidRDefault="000116CC"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0,417</w:t>
            </w:r>
          </w:p>
        </w:tc>
      </w:tr>
      <w:tr w:rsidR="000116CC" w:rsidRPr="007C2999" w14:paraId="2B7522A4" w14:textId="77777777" w:rsidTr="007C2999">
        <w:trPr>
          <w:jc w:val="center"/>
        </w:trPr>
        <w:tc>
          <w:tcPr>
            <w:tcW w:w="2660" w:type="dxa"/>
            <w:tcBorders>
              <w:top w:val="nil"/>
              <w:left w:val="nil"/>
              <w:bottom w:val="single" w:sz="4" w:space="0" w:color="auto"/>
              <w:right w:val="nil"/>
            </w:tcBorders>
            <w:hideMark/>
          </w:tcPr>
          <w:p w14:paraId="43F9FC00" w14:textId="77777777" w:rsidR="000116CC" w:rsidRPr="007C2999" w:rsidRDefault="000116CC"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BMI</w:t>
            </w:r>
          </w:p>
          <w:p w14:paraId="6845567B" w14:textId="77777777" w:rsidR="000116CC" w:rsidRPr="007C2999" w:rsidRDefault="000116CC"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Normal range</w:t>
            </w:r>
          </w:p>
          <w:p w14:paraId="47138C4B" w14:textId="77777777" w:rsidR="000116CC" w:rsidRPr="007C2999" w:rsidRDefault="000116CC"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Overweight</w:t>
            </w:r>
          </w:p>
          <w:p w14:paraId="53F9EA64" w14:textId="77777777" w:rsidR="000116CC" w:rsidRPr="007C2999" w:rsidRDefault="000116CC"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Obese</w:t>
            </w:r>
          </w:p>
        </w:tc>
        <w:tc>
          <w:tcPr>
            <w:tcW w:w="2122" w:type="dxa"/>
            <w:tcBorders>
              <w:top w:val="nil"/>
              <w:left w:val="nil"/>
              <w:bottom w:val="single" w:sz="4" w:space="0" w:color="auto"/>
              <w:right w:val="nil"/>
            </w:tcBorders>
          </w:tcPr>
          <w:p w14:paraId="35A1F3AB" w14:textId="77777777" w:rsidR="000116CC" w:rsidRPr="007C2999" w:rsidRDefault="000116CC" w:rsidP="007C2999">
            <w:pPr>
              <w:tabs>
                <w:tab w:val="left" w:pos="567"/>
              </w:tabs>
              <w:ind w:left="567"/>
              <w:jc w:val="both"/>
              <w:rPr>
                <w:rFonts w:ascii="Times New Roman" w:hAnsi="Times New Roman" w:cs="Times New Roman"/>
                <w:color w:val="000000"/>
                <w:sz w:val="20"/>
                <w:szCs w:val="20"/>
              </w:rPr>
            </w:pPr>
          </w:p>
          <w:p w14:paraId="210DABD5" w14:textId="77777777" w:rsidR="000116CC" w:rsidRPr="007C2999" w:rsidRDefault="000116CC"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22</w:t>
            </w:r>
          </w:p>
          <w:p w14:paraId="2485D383" w14:textId="77777777" w:rsidR="000116CC" w:rsidRPr="007C2999" w:rsidRDefault="000116CC"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7</w:t>
            </w:r>
          </w:p>
          <w:p w14:paraId="3D1006DB" w14:textId="77777777" w:rsidR="000116CC" w:rsidRPr="007C2999" w:rsidRDefault="000116CC"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1</w:t>
            </w:r>
          </w:p>
        </w:tc>
        <w:tc>
          <w:tcPr>
            <w:tcW w:w="2122" w:type="dxa"/>
            <w:tcBorders>
              <w:top w:val="nil"/>
              <w:left w:val="nil"/>
              <w:bottom w:val="single" w:sz="4" w:space="0" w:color="auto"/>
              <w:right w:val="nil"/>
            </w:tcBorders>
          </w:tcPr>
          <w:p w14:paraId="2AE3D73A" w14:textId="77777777" w:rsidR="000116CC" w:rsidRPr="007C2999" w:rsidRDefault="000116CC" w:rsidP="007C2999">
            <w:pPr>
              <w:tabs>
                <w:tab w:val="left" w:pos="567"/>
              </w:tabs>
              <w:ind w:left="567"/>
              <w:jc w:val="both"/>
              <w:rPr>
                <w:rFonts w:ascii="Times New Roman" w:hAnsi="Times New Roman" w:cs="Times New Roman"/>
                <w:color w:val="000000"/>
                <w:sz w:val="20"/>
                <w:szCs w:val="20"/>
              </w:rPr>
            </w:pPr>
          </w:p>
          <w:p w14:paraId="01C4937B" w14:textId="77777777" w:rsidR="000116CC" w:rsidRPr="007C2999" w:rsidRDefault="000116CC"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6,38 ± 6,6</w:t>
            </w:r>
          </w:p>
          <w:p w14:paraId="6D5A8D21" w14:textId="77777777" w:rsidR="000116CC" w:rsidRPr="007C2999" w:rsidRDefault="000116CC"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9,55 ± 4,34</w:t>
            </w:r>
          </w:p>
          <w:p w14:paraId="45E514B7" w14:textId="77777777" w:rsidR="000116CC" w:rsidRPr="007C2999" w:rsidRDefault="000116CC"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7,9</w:t>
            </w:r>
          </w:p>
        </w:tc>
        <w:tc>
          <w:tcPr>
            <w:tcW w:w="2122" w:type="dxa"/>
            <w:tcBorders>
              <w:top w:val="nil"/>
              <w:left w:val="nil"/>
              <w:bottom w:val="single" w:sz="4" w:space="0" w:color="auto"/>
              <w:right w:val="nil"/>
            </w:tcBorders>
          </w:tcPr>
          <w:p w14:paraId="00588647" w14:textId="77777777" w:rsidR="000116CC" w:rsidRPr="007C2999" w:rsidRDefault="000116CC" w:rsidP="007C2999">
            <w:pPr>
              <w:tabs>
                <w:tab w:val="left" w:pos="567"/>
              </w:tabs>
              <w:ind w:left="567"/>
              <w:jc w:val="both"/>
              <w:rPr>
                <w:rFonts w:ascii="Times New Roman" w:hAnsi="Times New Roman" w:cs="Times New Roman"/>
                <w:color w:val="000000"/>
                <w:sz w:val="20"/>
                <w:szCs w:val="20"/>
              </w:rPr>
            </w:pPr>
          </w:p>
          <w:p w14:paraId="5F240471" w14:textId="77777777" w:rsidR="000116CC" w:rsidRPr="007C2999" w:rsidRDefault="000116CC"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0,744</w:t>
            </w:r>
          </w:p>
          <w:p w14:paraId="03CB5B2B" w14:textId="77777777" w:rsidR="000116CC" w:rsidRPr="007C2999" w:rsidRDefault="000116CC"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0,635</w:t>
            </w:r>
          </w:p>
        </w:tc>
      </w:tr>
    </w:tbl>
    <w:p w14:paraId="5C50C8D8" w14:textId="5E6BAC87" w:rsidR="000116CC" w:rsidRPr="007C2999" w:rsidRDefault="00DA3432" w:rsidP="007C2999">
      <w:pPr>
        <w:tabs>
          <w:tab w:val="left" w:pos="567"/>
        </w:tabs>
        <w:spacing w:line="360" w:lineRule="auto"/>
        <w:ind w:left="567"/>
        <w:jc w:val="both"/>
        <w:rPr>
          <w:rFonts w:ascii="Times New Roman" w:hAnsi="Times New Roman" w:cs="Times New Roman"/>
          <w:color w:val="000000"/>
        </w:rPr>
      </w:pPr>
      <w:r w:rsidRPr="007C2999">
        <w:rPr>
          <w:rFonts w:ascii="Times New Roman" w:hAnsi="Times New Roman" w:cs="Times New Roman"/>
          <w:b/>
          <w:color w:val="000000"/>
        </w:rPr>
        <w:t>Distribution of HbA1c Serum Levels Based on Research Variable Characteristics</w:t>
      </w:r>
    </w:p>
    <w:p w14:paraId="0615FC4F" w14:textId="77777777" w:rsidR="00B10386" w:rsidRDefault="007C2999" w:rsidP="007C2999">
      <w:pPr>
        <w:tabs>
          <w:tab w:val="left" w:pos="0"/>
        </w:tabs>
        <w:spacing w:line="360" w:lineRule="auto"/>
        <w:ind w:left="567"/>
        <w:jc w:val="both"/>
        <w:rPr>
          <w:rFonts w:ascii="Times New Roman" w:hAnsi="Times New Roman" w:cs="Times New Roman"/>
          <w:color w:val="000000"/>
        </w:rPr>
        <w:sectPr w:rsidR="00B10386" w:rsidSect="00B10386">
          <w:type w:val="continuous"/>
          <w:pgSz w:w="12240" w:h="15840"/>
          <w:pgMar w:top="1440" w:right="1440" w:bottom="1440" w:left="1440" w:header="708" w:footer="708" w:gutter="0"/>
          <w:cols w:space="708"/>
          <w:docGrid w:linePitch="360"/>
        </w:sectPr>
      </w:pPr>
      <w:r>
        <w:rPr>
          <w:rFonts w:ascii="Times New Roman" w:hAnsi="Times New Roman" w:cs="Times New Roman"/>
          <w:color w:val="000000"/>
        </w:rPr>
        <w:tab/>
      </w:r>
      <w:r>
        <w:rPr>
          <w:rFonts w:ascii="Times New Roman" w:hAnsi="Times New Roman" w:cs="Times New Roman"/>
          <w:color w:val="000000"/>
        </w:rPr>
        <w:tab/>
      </w:r>
    </w:p>
    <w:p w14:paraId="29F30423" w14:textId="77777777" w:rsidR="007C2999" w:rsidRDefault="00DA3432" w:rsidP="007C2999">
      <w:pPr>
        <w:tabs>
          <w:tab w:val="left" w:pos="0"/>
        </w:tabs>
        <w:spacing w:line="360" w:lineRule="auto"/>
        <w:ind w:left="567"/>
        <w:jc w:val="both"/>
        <w:rPr>
          <w:rFonts w:ascii="Times New Roman" w:hAnsi="Times New Roman" w:cs="Times New Roman"/>
          <w:color w:val="000000"/>
        </w:rPr>
      </w:pPr>
      <w:r w:rsidRPr="007C2999">
        <w:rPr>
          <w:rFonts w:ascii="Times New Roman" w:hAnsi="Times New Roman" w:cs="Times New Roman"/>
          <w:color w:val="000000"/>
        </w:rPr>
        <w:t>The HbA1c value in this study was obtained with an average of 8.49% (lowest 6.2% and highest 10.5%). The distribution of serum HbA1c levels based on the characteristics of the study variables is shown in Table 4.</w:t>
      </w:r>
      <w:r w:rsidR="007C2999">
        <w:rPr>
          <w:rFonts w:ascii="Times New Roman" w:hAnsi="Times New Roman" w:cs="Times New Roman"/>
          <w:color w:val="000000"/>
        </w:rPr>
        <w:t xml:space="preserve"> </w:t>
      </w:r>
      <w:r w:rsidRPr="007C2999">
        <w:rPr>
          <w:rFonts w:ascii="Times New Roman" w:hAnsi="Times New Roman" w:cs="Times New Roman"/>
          <w:color w:val="000000"/>
        </w:rPr>
        <w:t>The distribution of HbA1c values based on gender showed that there were 10 male subjects</w:t>
      </w:r>
      <w:r w:rsidR="007C2999">
        <w:rPr>
          <w:rFonts w:ascii="Times New Roman" w:hAnsi="Times New Roman" w:cs="Times New Roman"/>
          <w:color w:val="000000"/>
        </w:rPr>
        <w:t xml:space="preserve"> </w:t>
      </w:r>
      <w:r w:rsidRPr="007C2999">
        <w:rPr>
          <w:rFonts w:ascii="Times New Roman" w:hAnsi="Times New Roman" w:cs="Times New Roman"/>
          <w:color w:val="000000"/>
        </w:rPr>
        <w:t xml:space="preserve">with an average HbA1c level of 8.54% and 20 female subjects with an average HbA1c level of 8.49%. The distribution of HbA1c data based on gender had a p-value &gt; 0.05 in each group, which means that the data distribution was normal. Based on BMI, the average HbA1c was 8.35% in the normal BMI group, 8.72% in the </w:t>
      </w:r>
      <w:r w:rsidRPr="007C2999">
        <w:rPr>
          <w:rFonts w:ascii="Times New Roman" w:hAnsi="Times New Roman" w:cs="Times New Roman"/>
          <w:color w:val="000000"/>
        </w:rPr>
        <w:t>overweight BMI group, and 9.7% in the obese BMI group. The distribution of HbA1c data based on BMI group had a p-value &gt; 0.05 in each group, indicating a normal data distribution.</w:t>
      </w:r>
    </w:p>
    <w:p w14:paraId="09F9F498" w14:textId="75E756AD" w:rsidR="000116CC" w:rsidRPr="007C2999" w:rsidRDefault="007C2999" w:rsidP="007C2999">
      <w:pPr>
        <w:tabs>
          <w:tab w:val="left" w:pos="0"/>
        </w:tabs>
        <w:spacing w:line="360" w:lineRule="auto"/>
        <w:ind w:left="567"/>
        <w:jc w:val="both"/>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color w:val="000000"/>
        </w:rPr>
        <w:tab/>
      </w:r>
      <w:r w:rsidR="00DA3432" w:rsidRPr="007C2999">
        <w:rPr>
          <w:rFonts w:ascii="Times New Roman" w:hAnsi="Times New Roman" w:cs="Times New Roman"/>
          <w:color w:val="000000"/>
        </w:rPr>
        <w:t>HbA1c levels based on age showed an average of 8.9% in the &lt;40 age group. In the 40–49 age group, the average HbA1c was 8.5%. In the 50–59 age group, the average HbA1c was 8.04%. In the &gt;59 age group, the mean HbA1c was 8.8%. The distribution of FMD data based on age group had a p-value &gt;0.05 in each group, indicating a normal data distribution.</w:t>
      </w:r>
    </w:p>
    <w:p w14:paraId="599E41A8" w14:textId="3ED25AB6" w:rsidR="007C2999" w:rsidRPr="007C2999" w:rsidRDefault="000116CC" w:rsidP="007C2999">
      <w:pPr>
        <w:tabs>
          <w:tab w:val="left" w:pos="0"/>
        </w:tabs>
        <w:spacing w:line="360" w:lineRule="auto"/>
        <w:ind w:left="567"/>
        <w:jc w:val="both"/>
        <w:rPr>
          <w:rFonts w:ascii="Times New Roman" w:hAnsi="Times New Roman" w:cs="Times New Roman"/>
          <w:color w:val="000000"/>
        </w:rPr>
      </w:pPr>
      <w:r w:rsidRPr="007C2999">
        <w:rPr>
          <w:rFonts w:ascii="Times New Roman" w:hAnsi="Times New Roman" w:cs="Times New Roman"/>
          <w:color w:val="000000"/>
        </w:rPr>
        <w:tab/>
      </w:r>
      <w:r w:rsidR="00DA3432" w:rsidRPr="007C2999">
        <w:rPr>
          <w:rFonts w:ascii="Times New Roman" w:hAnsi="Times New Roman" w:cs="Times New Roman"/>
          <w:color w:val="000000"/>
        </w:rPr>
        <w:t>HbA1c levels based on occupation showed an average of 7.78% in the self-</w:t>
      </w:r>
      <w:r w:rsidR="00DA3432" w:rsidRPr="007C2999">
        <w:rPr>
          <w:rFonts w:ascii="Times New Roman" w:hAnsi="Times New Roman" w:cs="Times New Roman"/>
          <w:color w:val="000000"/>
        </w:rPr>
        <w:lastRenderedPageBreak/>
        <w:t xml:space="preserve">employed group. In the civil servant group, the average HbA1c was 8.8%. In the housewife group, the average HbA1c was 8.6%. In the farmer group, the average HbA1c was 10%. The </w:t>
      </w:r>
      <w:r w:rsidR="00DA3432" w:rsidRPr="007C2999">
        <w:rPr>
          <w:rFonts w:ascii="Times New Roman" w:hAnsi="Times New Roman" w:cs="Times New Roman"/>
          <w:color w:val="000000"/>
        </w:rPr>
        <w:t>retired group had an average HbA1c of 8.2%. The distribution of FMD data based on occupational group had a p-value &gt; 0.05 in each group, indicating a normal data distribution.</w:t>
      </w:r>
    </w:p>
    <w:p w14:paraId="147D2563" w14:textId="77777777" w:rsidR="00B10386" w:rsidRDefault="00B10386" w:rsidP="007C2999">
      <w:pPr>
        <w:tabs>
          <w:tab w:val="left" w:pos="567"/>
        </w:tabs>
        <w:spacing w:line="360" w:lineRule="auto"/>
        <w:ind w:left="567"/>
        <w:jc w:val="center"/>
        <w:rPr>
          <w:rFonts w:ascii="Times New Roman" w:hAnsi="Times New Roman" w:cs="Times New Roman"/>
          <w:b/>
          <w:color w:val="000000"/>
          <w:sz w:val="22"/>
          <w:szCs w:val="22"/>
        </w:rPr>
        <w:sectPr w:rsidR="00B10386" w:rsidSect="00B10386">
          <w:type w:val="continuous"/>
          <w:pgSz w:w="12240" w:h="15840"/>
          <w:pgMar w:top="1440" w:right="1440" w:bottom="1440" w:left="1440" w:header="708" w:footer="708" w:gutter="0"/>
          <w:cols w:num="2" w:space="708"/>
          <w:docGrid w:linePitch="360"/>
        </w:sectPr>
      </w:pPr>
    </w:p>
    <w:p w14:paraId="0373C506" w14:textId="77777777" w:rsidR="000116CC" w:rsidRPr="007C2999" w:rsidRDefault="00DA3432" w:rsidP="007C2999">
      <w:pPr>
        <w:tabs>
          <w:tab w:val="left" w:pos="567"/>
        </w:tabs>
        <w:spacing w:line="360" w:lineRule="auto"/>
        <w:ind w:left="567"/>
        <w:jc w:val="center"/>
        <w:rPr>
          <w:rFonts w:ascii="Times New Roman" w:hAnsi="Times New Roman" w:cs="Times New Roman"/>
          <w:b/>
          <w:color w:val="000000"/>
          <w:sz w:val="22"/>
          <w:szCs w:val="22"/>
        </w:rPr>
      </w:pPr>
      <w:r w:rsidRPr="007C2999">
        <w:rPr>
          <w:rFonts w:ascii="Times New Roman" w:hAnsi="Times New Roman" w:cs="Times New Roman"/>
          <w:b/>
          <w:color w:val="000000"/>
          <w:sz w:val="22"/>
          <w:szCs w:val="22"/>
        </w:rPr>
        <w:t>Table 3. Distribution of HbA1c levels based on general characteristics</w:t>
      </w:r>
    </w:p>
    <w:tbl>
      <w:tblPr>
        <w:tblW w:w="9026" w:type="dxa"/>
        <w:jc w:val="center"/>
        <w:tblBorders>
          <w:top w:val="single" w:sz="4" w:space="0" w:color="auto"/>
          <w:bottom w:val="single" w:sz="4" w:space="0" w:color="auto"/>
        </w:tblBorders>
        <w:tblLook w:val="04A0" w:firstRow="1" w:lastRow="0" w:firstColumn="1" w:lastColumn="0" w:noHBand="0" w:noVBand="1"/>
      </w:tblPr>
      <w:tblGrid>
        <w:gridCol w:w="2660"/>
        <w:gridCol w:w="2122"/>
        <w:gridCol w:w="2122"/>
        <w:gridCol w:w="2122"/>
      </w:tblGrid>
      <w:tr w:rsidR="00DA3432" w:rsidRPr="007C2999" w14:paraId="5E35FB93" w14:textId="77777777" w:rsidTr="007C2999">
        <w:trPr>
          <w:jc w:val="center"/>
        </w:trPr>
        <w:tc>
          <w:tcPr>
            <w:tcW w:w="2660" w:type="dxa"/>
            <w:tcBorders>
              <w:top w:val="single" w:sz="4" w:space="0" w:color="auto"/>
              <w:left w:val="nil"/>
              <w:bottom w:val="single" w:sz="4" w:space="0" w:color="auto"/>
              <w:right w:val="nil"/>
            </w:tcBorders>
          </w:tcPr>
          <w:p w14:paraId="0B5A21D1" w14:textId="77777777" w:rsidR="00DA3432" w:rsidRPr="007C2999" w:rsidRDefault="00DA3432"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Characteristics</w:t>
            </w:r>
          </w:p>
        </w:tc>
        <w:tc>
          <w:tcPr>
            <w:tcW w:w="2122" w:type="dxa"/>
            <w:tcBorders>
              <w:top w:val="single" w:sz="4" w:space="0" w:color="auto"/>
              <w:left w:val="nil"/>
              <w:bottom w:val="single" w:sz="4" w:space="0" w:color="auto"/>
              <w:right w:val="nil"/>
            </w:tcBorders>
            <w:hideMark/>
          </w:tcPr>
          <w:p w14:paraId="1BD00FF7" w14:textId="77777777" w:rsidR="00DA3432" w:rsidRPr="007C2999" w:rsidRDefault="00DA3432"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N</w:t>
            </w:r>
          </w:p>
        </w:tc>
        <w:tc>
          <w:tcPr>
            <w:tcW w:w="2122" w:type="dxa"/>
            <w:tcBorders>
              <w:top w:val="single" w:sz="4" w:space="0" w:color="auto"/>
              <w:left w:val="nil"/>
              <w:bottom w:val="single" w:sz="4" w:space="0" w:color="auto"/>
              <w:right w:val="nil"/>
            </w:tcBorders>
            <w:hideMark/>
          </w:tcPr>
          <w:p w14:paraId="180143AF" w14:textId="77777777" w:rsidR="00DA3432" w:rsidRPr="007C2999" w:rsidRDefault="00DA3432" w:rsidP="007C2999">
            <w:pPr>
              <w:tabs>
                <w:tab w:val="left" w:pos="567"/>
                <w:tab w:val="right" w:pos="1906"/>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HbA1c</w:t>
            </w:r>
          </w:p>
          <w:p w14:paraId="038E58F5" w14:textId="77777777" w:rsidR="00DA3432" w:rsidRPr="007C2999" w:rsidRDefault="00DA3432" w:rsidP="007C2999">
            <w:pPr>
              <w:tabs>
                <w:tab w:val="left" w:pos="567"/>
                <w:tab w:val="right" w:pos="1906"/>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(Mean ± SD)</w:t>
            </w:r>
          </w:p>
        </w:tc>
        <w:tc>
          <w:tcPr>
            <w:tcW w:w="2122" w:type="dxa"/>
            <w:tcBorders>
              <w:top w:val="single" w:sz="4" w:space="0" w:color="auto"/>
              <w:left w:val="nil"/>
              <w:bottom w:val="single" w:sz="4" w:space="0" w:color="auto"/>
              <w:right w:val="nil"/>
            </w:tcBorders>
            <w:hideMark/>
          </w:tcPr>
          <w:p w14:paraId="06F77451" w14:textId="77777777" w:rsidR="00DA3432" w:rsidRPr="007C2999" w:rsidRDefault="00DA3432"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P</w:t>
            </w:r>
          </w:p>
        </w:tc>
      </w:tr>
      <w:tr w:rsidR="00DA3432" w:rsidRPr="007C2999" w14:paraId="760395C6" w14:textId="77777777" w:rsidTr="007C2999">
        <w:trPr>
          <w:jc w:val="center"/>
        </w:trPr>
        <w:tc>
          <w:tcPr>
            <w:tcW w:w="2660" w:type="dxa"/>
            <w:tcBorders>
              <w:top w:val="single" w:sz="4" w:space="0" w:color="auto"/>
              <w:left w:val="nil"/>
              <w:bottom w:val="nil"/>
              <w:right w:val="nil"/>
            </w:tcBorders>
          </w:tcPr>
          <w:p w14:paraId="5801206D" w14:textId="77777777" w:rsidR="00DA3432" w:rsidRPr="007C2999" w:rsidRDefault="00DA3432"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Age</w:t>
            </w:r>
          </w:p>
          <w:p w14:paraId="3E45D043" w14:textId="77777777" w:rsidR="00DA3432" w:rsidRPr="007C2999" w:rsidRDefault="00DA3432"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&lt; 40 Years Old</w:t>
            </w:r>
          </w:p>
          <w:p w14:paraId="17536BF1" w14:textId="77777777" w:rsidR="00DA3432" w:rsidRPr="007C2999" w:rsidRDefault="00DA3432"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40 - 49 Years Old</w:t>
            </w:r>
          </w:p>
          <w:p w14:paraId="7660A89B" w14:textId="77777777" w:rsidR="00DA3432" w:rsidRPr="007C2999" w:rsidRDefault="00DA3432"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50 - 59 Years Old</w:t>
            </w:r>
          </w:p>
          <w:p w14:paraId="75313B04" w14:textId="77777777" w:rsidR="00DA3432" w:rsidRPr="007C2999" w:rsidRDefault="00DA3432"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&gt; 59 Years Old</w:t>
            </w:r>
          </w:p>
        </w:tc>
        <w:tc>
          <w:tcPr>
            <w:tcW w:w="2122" w:type="dxa"/>
            <w:tcBorders>
              <w:top w:val="single" w:sz="4" w:space="0" w:color="auto"/>
              <w:left w:val="nil"/>
              <w:bottom w:val="nil"/>
              <w:right w:val="nil"/>
            </w:tcBorders>
          </w:tcPr>
          <w:p w14:paraId="7CB1FA44" w14:textId="77777777" w:rsidR="00DA3432" w:rsidRPr="007C2999" w:rsidRDefault="00DA3432" w:rsidP="007C2999">
            <w:pPr>
              <w:tabs>
                <w:tab w:val="left" w:pos="567"/>
              </w:tabs>
              <w:ind w:left="567"/>
              <w:jc w:val="both"/>
              <w:rPr>
                <w:rFonts w:ascii="Times New Roman" w:hAnsi="Times New Roman" w:cs="Times New Roman"/>
                <w:color w:val="000000"/>
                <w:sz w:val="20"/>
                <w:szCs w:val="20"/>
              </w:rPr>
            </w:pPr>
          </w:p>
          <w:p w14:paraId="52DAFF9C" w14:textId="77777777" w:rsidR="00DA3432" w:rsidRPr="007C2999" w:rsidRDefault="00DA3432"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2</w:t>
            </w:r>
          </w:p>
          <w:p w14:paraId="368CD5B8" w14:textId="77777777" w:rsidR="00DA3432" w:rsidRPr="007C2999" w:rsidRDefault="00DA3432"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4</w:t>
            </w:r>
          </w:p>
          <w:p w14:paraId="53EFC9B6" w14:textId="77777777" w:rsidR="00DA3432" w:rsidRPr="007C2999" w:rsidRDefault="00DA3432"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11</w:t>
            </w:r>
          </w:p>
          <w:p w14:paraId="311A2B1A" w14:textId="77777777" w:rsidR="00DA3432" w:rsidRPr="007C2999" w:rsidRDefault="00DA3432"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13</w:t>
            </w:r>
          </w:p>
        </w:tc>
        <w:tc>
          <w:tcPr>
            <w:tcW w:w="2122" w:type="dxa"/>
            <w:tcBorders>
              <w:top w:val="single" w:sz="4" w:space="0" w:color="auto"/>
              <w:left w:val="nil"/>
              <w:bottom w:val="nil"/>
              <w:right w:val="nil"/>
            </w:tcBorders>
          </w:tcPr>
          <w:p w14:paraId="53F45212" w14:textId="77777777" w:rsidR="00DA3432" w:rsidRPr="007C2999" w:rsidRDefault="00DA3432" w:rsidP="007C2999">
            <w:pPr>
              <w:tabs>
                <w:tab w:val="left" w:pos="567"/>
              </w:tabs>
              <w:ind w:left="567"/>
              <w:jc w:val="both"/>
              <w:rPr>
                <w:rFonts w:ascii="Times New Roman" w:hAnsi="Times New Roman" w:cs="Times New Roman"/>
                <w:color w:val="000000"/>
                <w:sz w:val="20"/>
                <w:szCs w:val="20"/>
              </w:rPr>
            </w:pPr>
          </w:p>
          <w:p w14:paraId="5EFD5D45" w14:textId="77777777" w:rsidR="00DA3432" w:rsidRPr="007C2999" w:rsidRDefault="00DA3432"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7,5 ± 0,56</w:t>
            </w:r>
          </w:p>
          <w:p w14:paraId="38F00D03" w14:textId="77777777" w:rsidR="00DA3432" w:rsidRPr="007C2999" w:rsidRDefault="00DA3432"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8,17 ± 0,73</w:t>
            </w:r>
          </w:p>
          <w:p w14:paraId="6C3009F9" w14:textId="77777777" w:rsidR="00DA3432" w:rsidRPr="007C2999" w:rsidRDefault="00DA3432"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8,07 ± 0,95</w:t>
            </w:r>
          </w:p>
          <w:p w14:paraId="09FB8627" w14:textId="77777777" w:rsidR="00DA3432" w:rsidRPr="007C2999" w:rsidRDefault="00DA3432"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8,16 ± 1,11</w:t>
            </w:r>
          </w:p>
        </w:tc>
        <w:tc>
          <w:tcPr>
            <w:tcW w:w="2122" w:type="dxa"/>
            <w:tcBorders>
              <w:top w:val="single" w:sz="4" w:space="0" w:color="auto"/>
              <w:left w:val="nil"/>
              <w:bottom w:val="nil"/>
              <w:right w:val="nil"/>
            </w:tcBorders>
          </w:tcPr>
          <w:p w14:paraId="115640D7" w14:textId="77777777" w:rsidR="00DA3432" w:rsidRPr="007C2999" w:rsidRDefault="00DA3432" w:rsidP="007C2999">
            <w:pPr>
              <w:tabs>
                <w:tab w:val="left" w:pos="567"/>
              </w:tabs>
              <w:ind w:left="567"/>
              <w:jc w:val="both"/>
              <w:rPr>
                <w:rFonts w:ascii="Times New Roman" w:hAnsi="Times New Roman" w:cs="Times New Roman"/>
                <w:color w:val="000000"/>
                <w:sz w:val="20"/>
                <w:szCs w:val="20"/>
              </w:rPr>
            </w:pPr>
          </w:p>
          <w:p w14:paraId="35023433" w14:textId="77777777" w:rsidR="00DA3432" w:rsidRPr="007C2999" w:rsidRDefault="00DA3432" w:rsidP="007C2999">
            <w:pPr>
              <w:tabs>
                <w:tab w:val="left" w:pos="567"/>
              </w:tabs>
              <w:ind w:left="567"/>
              <w:jc w:val="both"/>
              <w:rPr>
                <w:rFonts w:ascii="Times New Roman" w:hAnsi="Times New Roman" w:cs="Times New Roman"/>
                <w:color w:val="000000"/>
                <w:sz w:val="20"/>
                <w:szCs w:val="20"/>
              </w:rPr>
            </w:pPr>
          </w:p>
          <w:p w14:paraId="309955EE" w14:textId="77777777" w:rsidR="00DA3432" w:rsidRPr="007C2999" w:rsidRDefault="00DA3432"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0,815</w:t>
            </w:r>
          </w:p>
          <w:p w14:paraId="0582574B" w14:textId="77777777" w:rsidR="00DA3432" w:rsidRPr="007C2999" w:rsidRDefault="00DA3432"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0,781</w:t>
            </w:r>
          </w:p>
          <w:p w14:paraId="745B84D3" w14:textId="77777777" w:rsidR="00DA3432" w:rsidRPr="007C2999" w:rsidRDefault="00DA3432"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0,336</w:t>
            </w:r>
          </w:p>
        </w:tc>
      </w:tr>
      <w:tr w:rsidR="00DA3432" w:rsidRPr="007C2999" w14:paraId="4C61D5E5" w14:textId="77777777" w:rsidTr="007C2999">
        <w:trPr>
          <w:jc w:val="center"/>
        </w:trPr>
        <w:tc>
          <w:tcPr>
            <w:tcW w:w="2660" w:type="dxa"/>
            <w:tcBorders>
              <w:top w:val="nil"/>
              <w:left w:val="nil"/>
              <w:bottom w:val="nil"/>
              <w:right w:val="nil"/>
            </w:tcBorders>
          </w:tcPr>
          <w:p w14:paraId="0295C857" w14:textId="77777777" w:rsidR="00DA3432" w:rsidRPr="007C2999" w:rsidRDefault="00DA3432"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Gender</w:t>
            </w:r>
          </w:p>
          <w:p w14:paraId="47336B60" w14:textId="77777777" w:rsidR="00DA3432" w:rsidRPr="007C2999" w:rsidRDefault="00DA3432"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Male</w:t>
            </w:r>
          </w:p>
          <w:p w14:paraId="1AAB1D71" w14:textId="77777777" w:rsidR="00DA3432" w:rsidRPr="007C2999" w:rsidRDefault="00DA3432"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Female</w:t>
            </w:r>
          </w:p>
        </w:tc>
        <w:tc>
          <w:tcPr>
            <w:tcW w:w="2122" w:type="dxa"/>
            <w:tcBorders>
              <w:top w:val="nil"/>
              <w:left w:val="nil"/>
              <w:bottom w:val="nil"/>
              <w:right w:val="nil"/>
            </w:tcBorders>
          </w:tcPr>
          <w:p w14:paraId="3195412F" w14:textId="77777777" w:rsidR="00DA3432" w:rsidRPr="007C2999" w:rsidRDefault="00DA3432" w:rsidP="007C2999">
            <w:pPr>
              <w:tabs>
                <w:tab w:val="left" w:pos="567"/>
              </w:tabs>
              <w:ind w:left="567"/>
              <w:jc w:val="both"/>
              <w:rPr>
                <w:rFonts w:ascii="Times New Roman" w:hAnsi="Times New Roman" w:cs="Times New Roman"/>
                <w:color w:val="000000"/>
                <w:sz w:val="20"/>
                <w:szCs w:val="20"/>
              </w:rPr>
            </w:pPr>
          </w:p>
          <w:p w14:paraId="45F26657" w14:textId="77777777" w:rsidR="00DA3432" w:rsidRPr="007C2999" w:rsidRDefault="00DA3432"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10</w:t>
            </w:r>
          </w:p>
          <w:p w14:paraId="7F4CEF45" w14:textId="77777777" w:rsidR="00DA3432" w:rsidRPr="007C2999" w:rsidRDefault="00DA3432"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20</w:t>
            </w:r>
          </w:p>
        </w:tc>
        <w:tc>
          <w:tcPr>
            <w:tcW w:w="2122" w:type="dxa"/>
            <w:tcBorders>
              <w:top w:val="nil"/>
              <w:left w:val="nil"/>
              <w:bottom w:val="nil"/>
              <w:right w:val="nil"/>
            </w:tcBorders>
          </w:tcPr>
          <w:p w14:paraId="458417D6" w14:textId="77777777" w:rsidR="00DA3432" w:rsidRPr="007C2999" w:rsidRDefault="00DA3432" w:rsidP="007C2999">
            <w:pPr>
              <w:tabs>
                <w:tab w:val="left" w:pos="567"/>
              </w:tabs>
              <w:ind w:left="567"/>
              <w:jc w:val="both"/>
              <w:rPr>
                <w:rFonts w:ascii="Times New Roman" w:hAnsi="Times New Roman" w:cs="Times New Roman"/>
                <w:color w:val="000000"/>
                <w:sz w:val="20"/>
                <w:szCs w:val="20"/>
              </w:rPr>
            </w:pPr>
          </w:p>
          <w:p w14:paraId="77934AA0" w14:textId="77777777" w:rsidR="00DA3432" w:rsidRPr="007C2999" w:rsidRDefault="00DA3432"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7,73 ± 0,68</w:t>
            </w:r>
          </w:p>
          <w:p w14:paraId="68A2CCD1" w14:textId="77777777" w:rsidR="00DA3432" w:rsidRPr="007C2999" w:rsidRDefault="00DA3432"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8,27 ± 1,03</w:t>
            </w:r>
          </w:p>
        </w:tc>
        <w:tc>
          <w:tcPr>
            <w:tcW w:w="2122" w:type="dxa"/>
            <w:tcBorders>
              <w:top w:val="nil"/>
              <w:left w:val="nil"/>
              <w:bottom w:val="nil"/>
              <w:right w:val="nil"/>
            </w:tcBorders>
          </w:tcPr>
          <w:p w14:paraId="48984EF5" w14:textId="77777777" w:rsidR="00DA3432" w:rsidRPr="007C2999" w:rsidRDefault="00DA3432" w:rsidP="007C2999">
            <w:pPr>
              <w:tabs>
                <w:tab w:val="left" w:pos="567"/>
              </w:tabs>
              <w:ind w:left="567"/>
              <w:jc w:val="both"/>
              <w:rPr>
                <w:rFonts w:ascii="Times New Roman" w:hAnsi="Times New Roman" w:cs="Times New Roman"/>
                <w:color w:val="000000"/>
                <w:sz w:val="20"/>
                <w:szCs w:val="20"/>
              </w:rPr>
            </w:pPr>
          </w:p>
          <w:p w14:paraId="1619EF76" w14:textId="77777777" w:rsidR="00DA3432" w:rsidRPr="007C2999" w:rsidRDefault="00DA3432"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0,492</w:t>
            </w:r>
          </w:p>
          <w:p w14:paraId="7C044F44" w14:textId="77777777" w:rsidR="00DA3432" w:rsidRPr="007C2999" w:rsidRDefault="00DA3432"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0,538</w:t>
            </w:r>
          </w:p>
        </w:tc>
      </w:tr>
      <w:tr w:rsidR="00DA3432" w:rsidRPr="007C2999" w14:paraId="07515FA2" w14:textId="77777777" w:rsidTr="007C2999">
        <w:trPr>
          <w:jc w:val="center"/>
        </w:trPr>
        <w:tc>
          <w:tcPr>
            <w:tcW w:w="2660" w:type="dxa"/>
            <w:tcBorders>
              <w:top w:val="nil"/>
              <w:left w:val="nil"/>
              <w:bottom w:val="nil"/>
              <w:right w:val="nil"/>
            </w:tcBorders>
          </w:tcPr>
          <w:p w14:paraId="60578523" w14:textId="77777777" w:rsidR="00DA3432" w:rsidRPr="007C2999" w:rsidRDefault="00DA3432"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Occupation</w:t>
            </w:r>
          </w:p>
          <w:p w14:paraId="189B6C7B" w14:textId="77777777" w:rsidR="00DA3432" w:rsidRPr="007C2999" w:rsidRDefault="00DA3432"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Self-employed</w:t>
            </w:r>
          </w:p>
          <w:p w14:paraId="1D9D5937" w14:textId="77777777" w:rsidR="00DA3432" w:rsidRPr="007C2999" w:rsidRDefault="00DA3432"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Civil servant</w:t>
            </w:r>
          </w:p>
          <w:p w14:paraId="3874651A" w14:textId="77777777" w:rsidR="00DA3432" w:rsidRPr="007C2999" w:rsidRDefault="00DA3432"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Housewife</w:t>
            </w:r>
          </w:p>
          <w:p w14:paraId="64577348" w14:textId="77777777" w:rsidR="00DA3432" w:rsidRPr="007C2999" w:rsidRDefault="00DA3432"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Farmer</w:t>
            </w:r>
          </w:p>
          <w:p w14:paraId="09EE6D06" w14:textId="77777777" w:rsidR="00DA3432" w:rsidRPr="007C2999" w:rsidRDefault="00DA3432"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Retired</w:t>
            </w:r>
          </w:p>
        </w:tc>
        <w:tc>
          <w:tcPr>
            <w:tcW w:w="2122" w:type="dxa"/>
            <w:tcBorders>
              <w:top w:val="nil"/>
              <w:left w:val="nil"/>
              <w:bottom w:val="nil"/>
              <w:right w:val="nil"/>
            </w:tcBorders>
          </w:tcPr>
          <w:p w14:paraId="1AD926D2" w14:textId="77777777" w:rsidR="00DA3432" w:rsidRPr="007C2999" w:rsidRDefault="00DA3432" w:rsidP="007C2999">
            <w:pPr>
              <w:tabs>
                <w:tab w:val="left" w:pos="567"/>
              </w:tabs>
              <w:ind w:left="567"/>
              <w:jc w:val="both"/>
              <w:rPr>
                <w:rFonts w:ascii="Times New Roman" w:hAnsi="Times New Roman" w:cs="Times New Roman"/>
                <w:color w:val="000000"/>
                <w:sz w:val="20"/>
                <w:szCs w:val="20"/>
              </w:rPr>
            </w:pPr>
          </w:p>
          <w:p w14:paraId="17B2FD24" w14:textId="77777777" w:rsidR="00DA3432" w:rsidRPr="007C2999" w:rsidRDefault="00DA3432"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9</w:t>
            </w:r>
          </w:p>
          <w:p w14:paraId="48A6000E" w14:textId="77777777" w:rsidR="00DA3432" w:rsidRPr="007C2999" w:rsidRDefault="00DA3432"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5</w:t>
            </w:r>
          </w:p>
          <w:p w14:paraId="235CF8D9" w14:textId="77777777" w:rsidR="00DA3432" w:rsidRPr="007C2999" w:rsidRDefault="00DA3432"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10</w:t>
            </w:r>
          </w:p>
          <w:p w14:paraId="40C3558E" w14:textId="77777777" w:rsidR="00DA3432" w:rsidRPr="007C2999" w:rsidRDefault="00DA3432"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3</w:t>
            </w:r>
          </w:p>
          <w:p w14:paraId="20B5EF52" w14:textId="77777777" w:rsidR="00DA3432" w:rsidRPr="007C2999" w:rsidRDefault="00DA3432"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3</w:t>
            </w:r>
          </w:p>
        </w:tc>
        <w:tc>
          <w:tcPr>
            <w:tcW w:w="2122" w:type="dxa"/>
            <w:tcBorders>
              <w:top w:val="nil"/>
              <w:left w:val="nil"/>
              <w:bottom w:val="nil"/>
              <w:right w:val="nil"/>
            </w:tcBorders>
          </w:tcPr>
          <w:p w14:paraId="7EAAE23E" w14:textId="77777777" w:rsidR="00DA3432" w:rsidRPr="007C2999" w:rsidRDefault="00DA3432" w:rsidP="007C2999">
            <w:pPr>
              <w:tabs>
                <w:tab w:val="left" w:pos="567"/>
              </w:tabs>
              <w:ind w:left="567"/>
              <w:jc w:val="both"/>
              <w:rPr>
                <w:rFonts w:ascii="Times New Roman" w:hAnsi="Times New Roman" w:cs="Times New Roman"/>
                <w:color w:val="000000"/>
                <w:sz w:val="20"/>
                <w:szCs w:val="20"/>
              </w:rPr>
            </w:pPr>
          </w:p>
          <w:p w14:paraId="7CB67355" w14:textId="77777777" w:rsidR="00DA3432" w:rsidRPr="007C2999" w:rsidRDefault="00DA3432"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7,76 ± 0,73</w:t>
            </w:r>
          </w:p>
          <w:p w14:paraId="7E738C2C" w14:textId="77777777" w:rsidR="00DA3432" w:rsidRPr="007C2999" w:rsidRDefault="00DA3432"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7,84 ± 0,83</w:t>
            </w:r>
          </w:p>
          <w:p w14:paraId="31D55D69" w14:textId="77777777" w:rsidR="00DA3432" w:rsidRPr="007C2999" w:rsidRDefault="00DA3432"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8,41 ± 0,96</w:t>
            </w:r>
          </w:p>
          <w:p w14:paraId="616D4E7F" w14:textId="77777777" w:rsidR="00DA3432" w:rsidRPr="007C2999" w:rsidRDefault="00DA3432"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9,20 ± 1,21</w:t>
            </w:r>
          </w:p>
          <w:p w14:paraId="396957AC" w14:textId="77777777" w:rsidR="00DA3432" w:rsidRPr="007C2999" w:rsidRDefault="00DA3432"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7,30 ± 0,36</w:t>
            </w:r>
          </w:p>
        </w:tc>
        <w:tc>
          <w:tcPr>
            <w:tcW w:w="2122" w:type="dxa"/>
            <w:tcBorders>
              <w:top w:val="nil"/>
              <w:left w:val="nil"/>
              <w:bottom w:val="nil"/>
              <w:right w:val="nil"/>
            </w:tcBorders>
          </w:tcPr>
          <w:p w14:paraId="19552CCA" w14:textId="77777777" w:rsidR="00DA3432" w:rsidRPr="007C2999" w:rsidRDefault="00DA3432" w:rsidP="007C2999">
            <w:pPr>
              <w:tabs>
                <w:tab w:val="left" w:pos="567"/>
              </w:tabs>
              <w:ind w:left="567"/>
              <w:jc w:val="both"/>
              <w:rPr>
                <w:rFonts w:ascii="Times New Roman" w:hAnsi="Times New Roman" w:cs="Times New Roman"/>
                <w:color w:val="000000"/>
                <w:sz w:val="20"/>
                <w:szCs w:val="20"/>
              </w:rPr>
            </w:pPr>
          </w:p>
          <w:p w14:paraId="73A409E9" w14:textId="77777777" w:rsidR="00DA3432" w:rsidRPr="007C2999" w:rsidRDefault="00DA3432"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0,227</w:t>
            </w:r>
          </w:p>
          <w:p w14:paraId="771D2940" w14:textId="77777777" w:rsidR="00DA3432" w:rsidRPr="007C2999" w:rsidRDefault="00DA3432"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0,758</w:t>
            </w:r>
          </w:p>
          <w:p w14:paraId="34C474F6" w14:textId="77777777" w:rsidR="00DA3432" w:rsidRPr="007C2999" w:rsidRDefault="00DA3432"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0,679</w:t>
            </w:r>
          </w:p>
          <w:p w14:paraId="6FC7CCD1" w14:textId="77777777" w:rsidR="00DA3432" w:rsidRPr="007C2999" w:rsidRDefault="00DA3432"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0,726</w:t>
            </w:r>
          </w:p>
          <w:p w14:paraId="5F096AC1" w14:textId="77777777" w:rsidR="00DA3432" w:rsidRPr="007C2999" w:rsidRDefault="00DA3432"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0,537</w:t>
            </w:r>
          </w:p>
        </w:tc>
      </w:tr>
      <w:tr w:rsidR="00DA3432" w:rsidRPr="007C2999" w14:paraId="7AC15905" w14:textId="77777777" w:rsidTr="007C2999">
        <w:trPr>
          <w:jc w:val="center"/>
        </w:trPr>
        <w:tc>
          <w:tcPr>
            <w:tcW w:w="2660" w:type="dxa"/>
            <w:tcBorders>
              <w:top w:val="nil"/>
              <w:left w:val="nil"/>
              <w:bottom w:val="nil"/>
              <w:right w:val="nil"/>
            </w:tcBorders>
          </w:tcPr>
          <w:p w14:paraId="57CE8472" w14:textId="77777777" w:rsidR="00DA3432" w:rsidRPr="007C2999" w:rsidRDefault="00DA3432"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Education</w:t>
            </w:r>
          </w:p>
          <w:p w14:paraId="28BBE4E7" w14:textId="77777777" w:rsidR="00DA3432" w:rsidRPr="007C2999" w:rsidRDefault="00DA3432"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Not in school</w:t>
            </w:r>
          </w:p>
          <w:p w14:paraId="4B494371" w14:textId="77777777" w:rsidR="00DA3432" w:rsidRPr="007C2999" w:rsidRDefault="00DA3432"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Elementary school</w:t>
            </w:r>
          </w:p>
          <w:p w14:paraId="54AD1181" w14:textId="77777777" w:rsidR="00DA3432" w:rsidRPr="007C2999" w:rsidRDefault="00DA3432"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Junior high school</w:t>
            </w:r>
          </w:p>
          <w:p w14:paraId="0E855855" w14:textId="77777777" w:rsidR="00DA3432" w:rsidRPr="007C2999" w:rsidRDefault="00DA3432"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High school</w:t>
            </w:r>
          </w:p>
          <w:p w14:paraId="2C9A7FE2" w14:textId="77777777" w:rsidR="00DA3432" w:rsidRPr="007C2999" w:rsidRDefault="00DA3432"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Bachelor's degree</w:t>
            </w:r>
          </w:p>
        </w:tc>
        <w:tc>
          <w:tcPr>
            <w:tcW w:w="2122" w:type="dxa"/>
            <w:tcBorders>
              <w:top w:val="nil"/>
              <w:left w:val="nil"/>
              <w:bottom w:val="nil"/>
              <w:right w:val="nil"/>
            </w:tcBorders>
          </w:tcPr>
          <w:p w14:paraId="3E28D41F" w14:textId="77777777" w:rsidR="00DA3432" w:rsidRPr="007C2999" w:rsidRDefault="00DA3432" w:rsidP="007C2999">
            <w:pPr>
              <w:tabs>
                <w:tab w:val="left" w:pos="567"/>
              </w:tabs>
              <w:ind w:left="567"/>
              <w:jc w:val="both"/>
              <w:rPr>
                <w:rFonts w:ascii="Times New Roman" w:hAnsi="Times New Roman" w:cs="Times New Roman"/>
                <w:color w:val="000000"/>
                <w:sz w:val="20"/>
                <w:szCs w:val="20"/>
              </w:rPr>
            </w:pPr>
          </w:p>
          <w:p w14:paraId="3F5E8CFE" w14:textId="77777777" w:rsidR="00DA3432" w:rsidRPr="007C2999" w:rsidRDefault="00DA3432"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3</w:t>
            </w:r>
          </w:p>
          <w:p w14:paraId="2953BD0C" w14:textId="77777777" w:rsidR="00DA3432" w:rsidRPr="007C2999" w:rsidRDefault="00DA3432"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2</w:t>
            </w:r>
          </w:p>
          <w:p w14:paraId="0C8847DC" w14:textId="77777777" w:rsidR="00DA3432" w:rsidRPr="007C2999" w:rsidRDefault="00DA3432"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5</w:t>
            </w:r>
          </w:p>
          <w:p w14:paraId="633975DF" w14:textId="77777777" w:rsidR="00DA3432" w:rsidRPr="007C2999" w:rsidRDefault="00DA3432"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10</w:t>
            </w:r>
          </w:p>
          <w:p w14:paraId="2E6BD9A2" w14:textId="77777777" w:rsidR="00DA3432" w:rsidRPr="007C2999" w:rsidRDefault="00DA3432"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10</w:t>
            </w:r>
          </w:p>
        </w:tc>
        <w:tc>
          <w:tcPr>
            <w:tcW w:w="2122" w:type="dxa"/>
            <w:tcBorders>
              <w:top w:val="nil"/>
              <w:left w:val="nil"/>
              <w:bottom w:val="nil"/>
              <w:right w:val="nil"/>
            </w:tcBorders>
          </w:tcPr>
          <w:p w14:paraId="7A88EBB9" w14:textId="77777777" w:rsidR="00DA3432" w:rsidRPr="007C2999" w:rsidRDefault="00DA3432" w:rsidP="007C2999">
            <w:pPr>
              <w:tabs>
                <w:tab w:val="left" w:pos="567"/>
              </w:tabs>
              <w:ind w:left="567"/>
              <w:jc w:val="both"/>
              <w:rPr>
                <w:rFonts w:ascii="Times New Roman" w:hAnsi="Times New Roman" w:cs="Times New Roman"/>
                <w:color w:val="000000"/>
                <w:sz w:val="20"/>
                <w:szCs w:val="20"/>
              </w:rPr>
            </w:pPr>
          </w:p>
          <w:p w14:paraId="71C80A2C" w14:textId="77777777" w:rsidR="00DA3432" w:rsidRPr="007C2999" w:rsidRDefault="00DA3432"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8,36 ± 0,89</w:t>
            </w:r>
          </w:p>
          <w:p w14:paraId="223B1E77" w14:textId="77777777" w:rsidR="00DA3432" w:rsidRPr="007C2999" w:rsidRDefault="00DA3432"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9,15 ± 1,62</w:t>
            </w:r>
          </w:p>
          <w:p w14:paraId="510C8509" w14:textId="77777777" w:rsidR="00DA3432" w:rsidRPr="007C2999" w:rsidRDefault="00DA3432"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8,60 ± 0,80</w:t>
            </w:r>
          </w:p>
          <w:p w14:paraId="685880E2" w14:textId="77777777" w:rsidR="00DA3432" w:rsidRPr="007C2999" w:rsidRDefault="00DA3432"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7,93 ± 1,02</w:t>
            </w:r>
          </w:p>
          <w:p w14:paraId="26555D68" w14:textId="77777777" w:rsidR="00DA3432" w:rsidRPr="007C2999" w:rsidRDefault="00DA3432"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7,70 ± 0,72</w:t>
            </w:r>
          </w:p>
        </w:tc>
        <w:tc>
          <w:tcPr>
            <w:tcW w:w="2122" w:type="dxa"/>
            <w:tcBorders>
              <w:top w:val="nil"/>
              <w:left w:val="nil"/>
              <w:bottom w:val="nil"/>
              <w:right w:val="nil"/>
            </w:tcBorders>
          </w:tcPr>
          <w:p w14:paraId="33ED2990" w14:textId="77777777" w:rsidR="00DA3432" w:rsidRPr="007C2999" w:rsidRDefault="00DA3432" w:rsidP="007C2999">
            <w:pPr>
              <w:tabs>
                <w:tab w:val="left" w:pos="567"/>
              </w:tabs>
              <w:ind w:left="567"/>
              <w:jc w:val="both"/>
              <w:rPr>
                <w:rFonts w:ascii="Times New Roman" w:hAnsi="Times New Roman" w:cs="Times New Roman"/>
                <w:color w:val="000000"/>
                <w:sz w:val="20"/>
                <w:szCs w:val="20"/>
              </w:rPr>
            </w:pPr>
          </w:p>
          <w:p w14:paraId="2C60376E" w14:textId="77777777" w:rsidR="00DA3432" w:rsidRPr="007C2999" w:rsidRDefault="00DA3432"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0,107</w:t>
            </w:r>
          </w:p>
          <w:p w14:paraId="023B40B2" w14:textId="77777777" w:rsidR="00DA3432" w:rsidRPr="007C2999" w:rsidRDefault="00DA3432"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0,344</w:t>
            </w:r>
          </w:p>
          <w:p w14:paraId="362D95F3" w14:textId="77777777" w:rsidR="00DA3432" w:rsidRPr="007C2999" w:rsidRDefault="00DA3432"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0,331</w:t>
            </w:r>
          </w:p>
          <w:p w14:paraId="0DDE6858" w14:textId="77777777" w:rsidR="00DA3432" w:rsidRPr="007C2999" w:rsidRDefault="00DA3432"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0,549</w:t>
            </w:r>
          </w:p>
          <w:p w14:paraId="2855B304" w14:textId="77777777" w:rsidR="00DA3432" w:rsidRPr="007C2999" w:rsidRDefault="00DA3432"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0,462</w:t>
            </w:r>
          </w:p>
        </w:tc>
      </w:tr>
      <w:tr w:rsidR="00DA3432" w:rsidRPr="007C2999" w14:paraId="4F859CE4" w14:textId="77777777" w:rsidTr="007C2999">
        <w:trPr>
          <w:jc w:val="center"/>
        </w:trPr>
        <w:tc>
          <w:tcPr>
            <w:tcW w:w="2660" w:type="dxa"/>
            <w:tcBorders>
              <w:top w:val="nil"/>
              <w:left w:val="nil"/>
              <w:bottom w:val="single" w:sz="4" w:space="0" w:color="auto"/>
              <w:right w:val="nil"/>
            </w:tcBorders>
          </w:tcPr>
          <w:p w14:paraId="66811A56" w14:textId="77777777" w:rsidR="00DA3432" w:rsidRPr="007C2999" w:rsidRDefault="00DA3432"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BMI</w:t>
            </w:r>
          </w:p>
          <w:p w14:paraId="01DC4976" w14:textId="77777777" w:rsidR="00DA3432" w:rsidRPr="007C2999" w:rsidRDefault="00DA3432"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Normal range</w:t>
            </w:r>
          </w:p>
          <w:p w14:paraId="7AFADCC6" w14:textId="77777777" w:rsidR="00DA3432" w:rsidRPr="007C2999" w:rsidRDefault="00DA3432"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Overweight</w:t>
            </w:r>
          </w:p>
          <w:p w14:paraId="04F49EE2" w14:textId="77777777" w:rsidR="00DA3432" w:rsidRPr="007C2999" w:rsidRDefault="00DA3432"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Obese</w:t>
            </w:r>
          </w:p>
        </w:tc>
        <w:tc>
          <w:tcPr>
            <w:tcW w:w="2122" w:type="dxa"/>
            <w:tcBorders>
              <w:top w:val="nil"/>
              <w:left w:val="nil"/>
              <w:bottom w:val="single" w:sz="4" w:space="0" w:color="auto"/>
              <w:right w:val="nil"/>
            </w:tcBorders>
          </w:tcPr>
          <w:p w14:paraId="377FED63" w14:textId="77777777" w:rsidR="00DA3432" w:rsidRPr="007C2999" w:rsidRDefault="00DA3432" w:rsidP="007C2999">
            <w:pPr>
              <w:tabs>
                <w:tab w:val="left" w:pos="567"/>
              </w:tabs>
              <w:ind w:left="567"/>
              <w:jc w:val="both"/>
              <w:rPr>
                <w:rFonts w:ascii="Times New Roman" w:hAnsi="Times New Roman" w:cs="Times New Roman"/>
                <w:color w:val="000000"/>
                <w:sz w:val="20"/>
                <w:szCs w:val="20"/>
              </w:rPr>
            </w:pPr>
          </w:p>
          <w:p w14:paraId="41C2CC07" w14:textId="77777777" w:rsidR="00DA3432" w:rsidRPr="007C2999" w:rsidRDefault="00DA3432"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22</w:t>
            </w:r>
          </w:p>
          <w:p w14:paraId="6919F2F2" w14:textId="77777777" w:rsidR="00DA3432" w:rsidRPr="007C2999" w:rsidRDefault="00DA3432"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7</w:t>
            </w:r>
          </w:p>
          <w:p w14:paraId="238A15EB" w14:textId="77777777" w:rsidR="00DA3432" w:rsidRPr="007C2999" w:rsidRDefault="00DA3432"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1</w:t>
            </w:r>
          </w:p>
        </w:tc>
        <w:tc>
          <w:tcPr>
            <w:tcW w:w="2122" w:type="dxa"/>
            <w:tcBorders>
              <w:top w:val="nil"/>
              <w:left w:val="nil"/>
              <w:bottom w:val="single" w:sz="4" w:space="0" w:color="auto"/>
              <w:right w:val="nil"/>
            </w:tcBorders>
          </w:tcPr>
          <w:p w14:paraId="03779059" w14:textId="77777777" w:rsidR="00DA3432" w:rsidRPr="007C2999" w:rsidRDefault="00DA3432" w:rsidP="007C2999">
            <w:pPr>
              <w:tabs>
                <w:tab w:val="left" w:pos="567"/>
              </w:tabs>
              <w:ind w:left="567"/>
              <w:jc w:val="both"/>
              <w:rPr>
                <w:rFonts w:ascii="Times New Roman" w:hAnsi="Times New Roman" w:cs="Times New Roman"/>
                <w:color w:val="000000"/>
                <w:sz w:val="20"/>
                <w:szCs w:val="20"/>
              </w:rPr>
            </w:pPr>
          </w:p>
          <w:p w14:paraId="1CE94DBF" w14:textId="77777777" w:rsidR="00DA3432" w:rsidRPr="007C2999" w:rsidRDefault="00DA3432"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8,35 ± 1,28</w:t>
            </w:r>
          </w:p>
          <w:p w14:paraId="3D5860B1" w14:textId="77777777" w:rsidR="00DA3432" w:rsidRPr="007C2999" w:rsidRDefault="00DA3432"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8,72 ± 1,02</w:t>
            </w:r>
          </w:p>
          <w:p w14:paraId="02824B02" w14:textId="77777777" w:rsidR="00DA3432" w:rsidRPr="007C2999" w:rsidRDefault="00DA3432"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9,7</w:t>
            </w:r>
          </w:p>
        </w:tc>
        <w:tc>
          <w:tcPr>
            <w:tcW w:w="2122" w:type="dxa"/>
            <w:tcBorders>
              <w:top w:val="nil"/>
              <w:left w:val="nil"/>
              <w:bottom w:val="single" w:sz="4" w:space="0" w:color="auto"/>
              <w:right w:val="nil"/>
            </w:tcBorders>
          </w:tcPr>
          <w:p w14:paraId="5B8443FF" w14:textId="77777777" w:rsidR="00DA3432" w:rsidRPr="007C2999" w:rsidRDefault="00DA3432" w:rsidP="007C2999">
            <w:pPr>
              <w:tabs>
                <w:tab w:val="left" w:pos="567"/>
              </w:tabs>
              <w:ind w:left="567"/>
              <w:jc w:val="both"/>
              <w:rPr>
                <w:rFonts w:ascii="Times New Roman" w:hAnsi="Times New Roman" w:cs="Times New Roman"/>
                <w:color w:val="000000"/>
                <w:sz w:val="20"/>
                <w:szCs w:val="20"/>
              </w:rPr>
            </w:pPr>
          </w:p>
          <w:p w14:paraId="7C317749" w14:textId="77777777" w:rsidR="00DA3432" w:rsidRPr="007C2999" w:rsidRDefault="00DA3432"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0,333</w:t>
            </w:r>
          </w:p>
          <w:p w14:paraId="10BA20B6" w14:textId="77777777" w:rsidR="00DA3432" w:rsidRPr="007C2999" w:rsidRDefault="00DA3432" w:rsidP="007C2999">
            <w:pPr>
              <w:tabs>
                <w:tab w:val="left" w:pos="567"/>
              </w:tabs>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0,561</w:t>
            </w:r>
          </w:p>
        </w:tc>
      </w:tr>
    </w:tbl>
    <w:p w14:paraId="6CA19068" w14:textId="77777777" w:rsidR="000116CC" w:rsidRPr="007C2999" w:rsidRDefault="000116CC" w:rsidP="007C2999">
      <w:pPr>
        <w:spacing w:line="360" w:lineRule="auto"/>
        <w:ind w:left="567"/>
        <w:jc w:val="both"/>
        <w:rPr>
          <w:rFonts w:ascii="Times New Roman" w:hAnsi="Times New Roman" w:cs="Times New Roman"/>
          <w:lang w:val="en-US"/>
        </w:rPr>
      </w:pPr>
    </w:p>
    <w:p w14:paraId="0D2DC47E" w14:textId="77777777" w:rsidR="000116CC" w:rsidRPr="007C2999" w:rsidRDefault="00DA3432" w:rsidP="007C2999">
      <w:pPr>
        <w:tabs>
          <w:tab w:val="left" w:pos="567"/>
        </w:tabs>
        <w:spacing w:line="360" w:lineRule="auto"/>
        <w:ind w:left="567"/>
        <w:jc w:val="both"/>
        <w:rPr>
          <w:rFonts w:ascii="Times New Roman" w:hAnsi="Times New Roman" w:cs="Times New Roman"/>
          <w:b/>
          <w:color w:val="000000"/>
        </w:rPr>
      </w:pPr>
      <w:r w:rsidRPr="007C2999">
        <w:rPr>
          <w:rFonts w:ascii="Times New Roman" w:hAnsi="Times New Roman" w:cs="Times New Roman"/>
          <w:b/>
          <w:color w:val="000000"/>
        </w:rPr>
        <w:t>The Relationship Between FMD and  Laboratory Results</w:t>
      </w:r>
    </w:p>
    <w:p w14:paraId="2FD7E007" w14:textId="77777777" w:rsidR="000116CC" w:rsidRPr="007C2999" w:rsidRDefault="000116CC" w:rsidP="007C2999">
      <w:pPr>
        <w:tabs>
          <w:tab w:val="left" w:pos="0"/>
        </w:tabs>
        <w:spacing w:line="360" w:lineRule="auto"/>
        <w:ind w:left="567"/>
        <w:jc w:val="both"/>
        <w:rPr>
          <w:rFonts w:ascii="Times New Roman" w:hAnsi="Times New Roman" w:cs="Times New Roman"/>
          <w:color w:val="000000"/>
        </w:rPr>
      </w:pPr>
      <w:r w:rsidRPr="007C2999">
        <w:rPr>
          <w:rFonts w:ascii="Times New Roman" w:hAnsi="Times New Roman" w:cs="Times New Roman"/>
          <w:color w:val="000000"/>
        </w:rPr>
        <w:t xml:space="preserve">         </w:t>
      </w:r>
      <w:r w:rsidR="00DA3432" w:rsidRPr="007C2999">
        <w:rPr>
          <w:rFonts w:ascii="Times New Roman" w:hAnsi="Times New Roman" w:cs="Times New Roman"/>
          <w:color w:val="000000"/>
        </w:rPr>
        <w:t>Before conducting a correlation test, a test must be performed to determine whether the FMD, HbA1c, Total Cholesterol, HDL, LDL, and Triglyceride data are normally distributed. Since the number of research samples is &lt; 50, the p-value obtained based on Shapiro-Wilk is &gt; 0.05, which means that the data are normally distributed.</w:t>
      </w:r>
      <w:r w:rsidRPr="007C2999">
        <w:rPr>
          <w:rFonts w:ascii="Times New Roman" w:hAnsi="Times New Roman" w:cs="Times New Roman"/>
          <w:color w:val="000000"/>
        </w:rPr>
        <w:t xml:space="preserve"> </w:t>
      </w:r>
    </w:p>
    <w:p w14:paraId="24FD677E" w14:textId="2AF8BFE5" w:rsidR="000116CC" w:rsidRPr="007C2999" w:rsidRDefault="00DA3432" w:rsidP="007C2999">
      <w:pPr>
        <w:autoSpaceDE w:val="0"/>
        <w:autoSpaceDN w:val="0"/>
        <w:adjustRightInd w:val="0"/>
        <w:spacing w:line="360" w:lineRule="auto"/>
        <w:ind w:left="567"/>
        <w:jc w:val="center"/>
        <w:rPr>
          <w:rFonts w:ascii="Times New Roman" w:hAnsi="Times New Roman" w:cs="Times New Roman"/>
          <w:sz w:val="22"/>
          <w:szCs w:val="22"/>
        </w:rPr>
      </w:pPr>
      <w:r w:rsidRPr="007C2999">
        <w:rPr>
          <w:rFonts w:ascii="Times New Roman" w:hAnsi="Times New Roman" w:cs="Times New Roman"/>
          <w:b/>
          <w:color w:val="000000"/>
          <w:sz w:val="22"/>
          <w:szCs w:val="22"/>
        </w:rPr>
        <w:t>Table 4. Distribution of laboratory results and FMD</w:t>
      </w:r>
    </w:p>
    <w:tbl>
      <w:tblPr>
        <w:tblW w:w="754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366"/>
        <w:gridCol w:w="1030"/>
        <w:gridCol w:w="1030"/>
        <w:gridCol w:w="1030"/>
        <w:gridCol w:w="1030"/>
        <w:gridCol w:w="1030"/>
        <w:gridCol w:w="1030"/>
      </w:tblGrid>
      <w:tr w:rsidR="000116CC" w:rsidRPr="007C2999" w14:paraId="22DBB8D1" w14:textId="77777777" w:rsidTr="000116CC">
        <w:trPr>
          <w:cantSplit/>
          <w:jc w:val="center"/>
        </w:trPr>
        <w:tc>
          <w:tcPr>
            <w:tcW w:w="7546" w:type="dxa"/>
            <w:gridSpan w:val="7"/>
            <w:tcBorders>
              <w:top w:val="nil"/>
              <w:left w:val="nil"/>
              <w:bottom w:val="single" w:sz="4" w:space="0" w:color="auto"/>
              <w:right w:val="nil"/>
            </w:tcBorders>
            <w:shd w:val="clear" w:color="auto" w:fill="FFFFFF"/>
            <w:vAlign w:val="center"/>
            <w:hideMark/>
          </w:tcPr>
          <w:p w14:paraId="28781C20" w14:textId="77777777" w:rsidR="000116CC" w:rsidRPr="007C2999" w:rsidRDefault="000116CC" w:rsidP="007C2999">
            <w:pPr>
              <w:autoSpaceDE w:val="0"/>
              <w:autoSpaceDN w:val="0"/>
              <w:adjustRightInd w:val="0"/>
              <w:ind w:left="567" w:right="60"/>
              <w:jc w:val="both"/>
              <w:rPr>
                <w:rFonts w:ascii="Times New Roman" w:hAnsi="Times New Roman" w:cs="Times New Roman"/>
                <w:color w:val="000000"/>
                <w:sz w:val="20"/>
                <w:szCs w:val="20"/>
              </w:rPr>
            </w:pPr>
            <w:r w:rsidRPr="007C2999">
              <w:rPr>
                <w:rFonts w:ascii="Times New Roman" w:hAnsi="Times New Roman" w:cs="Times New Roman"/>
                <w:b/>
                <w:bCs/>
                <w:color w:val="000000"/>
                <w:sz w:val="20"/>
                <w:szCs w:val="20"/>
              </w:rPr>
              <w:t>Tests of Normality</w:t>
            </w:r>
          </w:p>
        </w:tc>
      </w:tr>
      <w:tr w:rsidR="000116CC" w:rsidRPr="007C2999" w14:paraId="14BC6974" w14:textId="77777777" w:rsidTr="000116CC">
        <w:trPr>
          <w:cantSplit/>
          <w:jc w:val="center"/>
        </w:trPr>
        <w:tc>
          <w:tcPr>
            <w:tcW w:w="1366" w:type="dxa"/>
            <w:vMerge w:val="restart"/>
            <w:tcBorders>
              <w:top w:val="nil"/>
              <w:left w:val="nil"/>
              <w:bottom w:val="nil"/>
              <w:right w:val="nil"/>
            </w:tcBorders>
            <w:shd w:val="clear" w:color="auto" w:fill="FFFFFF"/>
            <w:vAlign w:val="bottom"/>
          </w:tcPr>
          <w:p w14:paraId="624DDE73" w14:textId="77777777" w:rsidR="000116CC" w:rsidRPr="007C2999" w:rsidRDefault="000116CC" w:rsidP="007C2999">
            <w:pPr>
              <w:autoSpaceDE w:val="0"/>
              <w:autoSpaceDN w:val="0"/>
              <w:adjustRightInd w:val="0"/>
              <w:ind w:left="567"/>
              <w:jc w:val="both"/>
              <w:rPr>
                <w:rFonts w:ascii="Times New Roman" w:hAnsi="Times New Roman" w:cs="Times New Roman"/>
                <w:sz w:val="20"/>
                <w:szCs w:val="20"/>
              </w:rPr>
            </w:pPr>
          </w:p>
        </w:tc>
        <w:tc>
          <w:tcPr>
            <w:tcW w:w="3090" w:type="dxa"/>
            <w:gridSpan w:val="3"/>
            <w:tcBorders>
              <w:top w:val="single" w:sz="4" w:space="0" w:color="auto"/>
              <w:left w:val="nil"/>
              <w:bottom w:val="nil"/>
              <w:right w:val="nil"/>
            </w:tcBorders>
            <w:shd w:val="clear" w:color="auto" w:fill="FFFFFF"/>
            <w:vAlign w:val="bottom"/>
            <w:hideMark/>
          </w:tcPr>
          <w:p w14:paraId="605BC847" w14:textId="77777777" w:rsidR="000116CC" w:rsidRPr="007C2999" w:rsidRDefault="000116CC" w:rsidP="007C2999">
            <w:pPr>
              <w:autoSpaceDE w:val="0"/>
              <w:autoSpaceDN w:val="0"/>
              <w:adjustRightInd w:val="0"/>
              <w:ind w:left="567" w:right="60"/>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Kolmogorov-Smirnov</w:t>
            </w:r>
            <w:r w:rsidRPr="007C2999">
              <w:rPr>
                <w:rFonts w:ascii="Times New Roman" w:hAnsi="Times New Roman" w:cs="Times New Roman"/>
                <w:color w:val="000000"/>
                <w:sz w:val="20"/>
                <w:szCs w:val="20"/>
                <w:vertAlign w:val="superscript"/>
              </w:rPr>
              <w:t>a</w:t>
            </w:r>
          </w:p>
        </w:tc>
        <w:tc>
          <w:tcPr>
            <w:tcW w:w="3090" w:type="dxa"/>
            <w:gridSpan w:val="3"/>
            <w:tcBorders>
              <w:top w:val="single" w:sz="4" w:space="0" w:color="auto"/>
              <w:left w:val="nil"/>
              <w:bottom w:val="nil"/>
              <w:right w:val="nil"/>
            </w:tcBorders>
            <w:shd w:val="clear" w:color="auto" w:fill="FFFFFF"/>
            <w:vAlign w:val="bottom"/>
            <w:hideMark/>
          </w:tcPr>
          <w:p w14:paraId="3C1F3837" w14:textId="77777777" w:rsidR="000116CC" w:rsidRPr="007C2999" w:rsidRDefault="000116CC" w:rsidP="007C2999">
            <w:pPr>
              <w:autoSpaceDE w:val="0"/>
              <w:autoSpaceDN w:val="0"/>
              <w:adjustRightInd w:val="0"/>
              <w:ind w:left="567" w:right="60"/>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Shapiro-Wilk</w:t>
            </w:r>
          </w:p>
        </w:tc>
      </w:tr>
      <w:tr w:rsidR="000116CC" w:rsidRPr="007C2999" w14:paraId="2E0FFAAE" w14:textId="77777777" w:rsidTr="000116CC">
        <w:trPr>
          <w:cantSplit/>
          <w:jc w:val="center"/>
        </w:trPr>
        <w:tc>
          <w:tcPr>
            <w:tcW w:w="1366" w:type="dxa"/>
            <w:vMerge/>
            <w:tcBorders>
              <w:top w:val="nil"/>
              <w:left w:val="nil"/>
              <w:bottom w:val="nil"/>
              <w:right w:val="nil"/>
            </w:tcBorders>
            <w:vAlign w:val="center"/>
            <w:hideMark/>
          </w:tcPr>
          <w:p w14:paraId="1B2647F5" w14:textId="77777777" w:rsidR="000116CC" w:rsidRPr="007C2999" w:rsidRDefault="000116CC" w:rsidP="007C2999">
            <w:pPr>
              <w:ind w:left="567"/>
              <w:jc w:val="both"/>
              <w:rPr>
                <w:rFonts w:ascii="Times New Roman" w:hAnsi="Times New Roman" w:cs="Times New Roman"/>
                <w:sz w:val="20"/>
                <w:szCs w:val="20"/>
              </w:rPr>
            </w:pPr>
          </w:p>
        </w:tc>
        <w:tc>
          <w:tcPr>
            <w:tcW w:w="1030" w:type="dxa"/>
            <w:tcBorders>
              <w:top w:val="nil"/>
              <w:left w:val="nil"/>
              <w:bottom w:val="single" w:sz="4" w:space="0" w:color="auto"/>
              <w:right w:val="nil"/>
            </w:tcBorders>
            <w:shd w:val="clear" w:color="auto" w:fill="FFFFFF"/>
            <w:vAlign w:val="bottom"/>
            <w:hideMark/>
          </w:tcPr>
          <w:p w14:paraId="26A33A0D" w14:textId="77777777" w:rsidR="000116CC" w:rsidRPr="007C2999" w:rsidRDefault="000116CC" w:rsidP="007C2999">
            <w:pPr>
              <w:autoSpaceDE w:val="0"/>
              <w:autoSpaceDN w:val="0"/>
              <w:adjustRightInd w:val="0"/>
              <w:ind w:left="567" w:right="60"/>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Statistic</w:t>
            </w:r>
          </w:p>
        </w:tc>
        <w:tc>
          <w:tcPr>
            <w:tcW w:w="1030" w:type="dxa"/>
            <w:tcBorders>
              <w:top w:val="nil"/>
              <w:left w:val="nil"/>
              <w:bottom w:val="single" w:sz="4" w:space="0" w:color="auto"/>
              <w:right w:val="nil"/>
            </w:tcBorders>
            <w:shd w:val="clear" w:color="auto" w:fill="FFFFFF"/>
            <w:vAlign w:val="bottom"/>
            <w:hideMark/>
          </w:tcPr>
          <w:p w14:paraId="5EF6D977" w14:textId="77777777" w:rsidR="000116CC" w:rsidRPr="007C2999" w:rsidRDefault="000116CC" w:rsidP="007C2999">
            <w:pPr>
              <w:autoSpaceDE w:val="0"/>
              <w:autoSpaceDN w:val="0"/>
              <w:adjustRightInd w:val="0"/>
              <w:ind w:left="567" w:right="60"/>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df</w:t>
            </w:r>
          </w:p>
        </w:tc>
        <w:tc>
          <w:tcPr>
            <w:tcW w:w="1030" w:type="dxa"/>
            <w:tcBorders>
              <w:top w:val="nil"/>
              <w:left w:val="nil"/>
              <w:bottom w:val="single" w:sz="4" w:space="0" w:color="auto"/>
              <w:right w:val="nil"/>
            </w:tcBorders>
            <w:shd w:val="clear" w:color="auto" w:fill="FFFFFF"/>
            <w:vAlign w:val="bottom"/>
            <w:hideMark/>
          </w:tcPr>
          <w:p w14:paraId="3F0194C7" w14:textId="77777777" w:rsidR="000116CC" w:rsidRPr="007C2999" w:rsidRDefault="000116CC" w:rsidP="007C2999">
            <w:pPr>
              <w:autoSpaceDE w:val="0"/>
              <w:autoSpaceDN w:val="0"/>
              <w:adjustRightInd w:val="0"/>
              <w:ind w:left="567" w:right="60"/>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Sig.</w:t>
            </w:r>
          </w:p>
        </w:tc>
        <w:tc>
          <w:tcPr>
            <w:tcW w:w="1030" w:type="dxa"/>
            <w:tcBorders>
              <w:top w:val="nil"/>
              <w:left w:val="nil"/>
              <w:bottom w:val="single" w:sz="4" w:space="0" w:color="auto"/>
              <w:right w:val="nil"/>
            </w:tcBorders>
            <w:shd w:val="clear" w:color="auto" w:fill="FFFFFF"/>
            <w:vAlign w:val="bottom"/>
            <w:hideMark/>
          </w:tcPr>
          <w:p w14:paraId="3AB57B5F" w14:textId="77777777" w:rsidR="000116CC" w:rsidRPr="007C2999" w:rsidRDefault="000116CC" w:rsidP="007C2999">
            <w:pPr>
              <w:autoSpaceDE w:val="0"/>
              <w:autoSpaceDN w:val="0"/>
              <w:adjustRightInd w:val="0"/>
              <w:ind w:left="567" w:right="60"/>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Statistic</w:t>
            </w:r>
          </w:p>
        </w:tc>
        <w:tc>
          <w:tcPr>
            <w:tcW w:w="1030" w:type="dxa"/>
            <w:tcBorders>
              <w:top w:val="nil"/>
              <w:left w:val="nil"/>
              <w:bottom w:val="single" w:sz="4" w:space="0" w:color="auto"/>
              <w:right w:val="nil"/>
            </w:tcBorders>
            <w:shd w:val="clear" w:color="auto" w:fill="FFFFFF"/>
            <w:vAlign w:val="bottom"/>
            <w:hideMark/>
          </w:tcPr>
          <w:p w14:paraId="5F4AC69F" w14:textId="77777777" w:rsidR="000116CC" w:rsidRPr="007C2999" w:rsidRDefault="000116CC" w:rsidP="007C2999">
            <w:pPr>
              <w:autoSpaceDE w:val="0"/>
              <w:autoSpaceDN w:val="0"/>
              <w:adjustRightInd w:val="0"/>
              <w:ind w:left="567" w:right="60"/>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df</w:t>
            </w:r>
          </w:p>
        </w:tc>
        <w:tc>
          <w:tcPr>
            <w:tcW w:w="1030" w:type="dxa"/>
            <w:tcBorders>
              <w:top w:val="nil"/>
              <w:left w:val="nil"/>
              <w:bottom w:val="single" w:sz="4" w:space="0" w:color="auto"/>
              <w:right w:val="nil"/>
            </w:tcBorders>
            <w:shd w:val="clear" w:color="auto" w:fill="FFFFFF"/>
            <w:vAlign w:val="bottom"/>
            <w:hideMark/>
          </w:tcPr>
          <w:p w14:paraId="52B2BD2B" w14:textId="77777777" w:rsidR="000116CC" w:rsidRPr="007C2999" w:rsidRDefault="000116CC" w:rsidP="007C2999">
            <w:pPr>
              <w:autoSpaceDE w:val="0"/>
              <w:autoSpaceDN w:val="0"/>
              <w:adjustRightInd w:val="0"/>
              <w:ind w:left="567" w:right="60"/>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Sig.</w:t>
            </w:r>
          </w:p>
        </w:tc>
      </w:tr>
      <w:tr w:rsidR="000116CC" w:rsidRPr="007C2999" w14:paraId="097B93DC" w14:textId="77777777" w:rsidTr="000116CC">
        <w:trPr>
          <w:cantSplit/>
          <w:jc w:val="center"/>
        </w:trPr>
        <w:tc>
          <w:tcPr>
            <w:tcW w:w="1366" w:type="dxa"/>
            <w:tcBorders>
              <w:top w:val="nil"/>
              <w:left w:val="nil"/>
              <w:bottom w:val="nil"/>
              <w:right w:val="nil"/>
            </w:tcBorders>
            <w:shd w:val="clear" w:color="auto" w:fill="FFFFFF"/>
            <w:hideMark/>
          </w:tcPr>
          <w:p w14:paraId="3610B9CE" w14:textId="77777777" w:rsidR="000116CC" w:rsidRPr="007C2999" w:rsidRDefault="000116CC" w:rsidP="007C2999">
            <w:pPr>
              <w:autoSpaceDE w:val="0"/>
              <w:autoSpaceDN w:val="0"/>
              <w:adjustRightInd w:val="0"/>
              <w:ind w:left="567" w:right="60"/>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FMD_MAX</w:t>
            </w:r>
          </w:p>
        </w:tc>
        <w:tc>
          <w:tcPr>
            <w:tcW w:w="1030" w:type="dxa"/>
            <w:tcBorders>
              <w:top w:val="nil"/>
              <w:left w:val="nil"/>
              <w:bottom w:val="nil"/>
              <w:right w:val="nil"/>
            </w:tcBorders>
            <w:shd w:val="clear" w:color="auto" w:fill="FFFFFF"/>
            <w:vAlign w:val="center"/>
            <w:hideMark/>
          </w:tcPr>
          <w:p w14:paraId="3AB4F073" w14:textId="77777777" w:rsidR="000116CC" w:rsidRPr="007C2999" w:rsidRDefault="000116CC" w:rsidP="007C2999">
            <w:pPr>
              <w:autoSpaceDE w:val="0"/>
              <w:autoSpaceDN w:val="0"/>
              <w:adjustRightInd w:val="0"/>
              <w:ind w:left="567" w:right="60"/>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.089</w:t>
            </w:r>
          </w:p>
        </w:tc>
        <w:tc>
          <w:tcPr>
            <w:tcW w:w="1030" w:type="dxa"/>
            <w:tcBorders>
              <w:top w:val="nil"/>
              <w:left w:val="nil"/>
              <w:bottom w:val="nil"/>
              <w:right w:val="nil"/>
            </w:tcBorders>
            <w:shd w:val="clear" w:color="auto" w:fill="FFFFFF"/>
            <w:vAlign w:val="center"/>
            <w:hideMark/>
          </w:tcPr>
          <w:p w14:paraId="4A7932BC" w14:textId="77777777" w:rsidR="000116CC" w:rsidRPr="007C2999" w:rsidRDefault="000116CC" w:rsidP="007C2999">
            <w:pPr>
              <w:autoSpaceDE w:val="0"/>
              <w:autoSpaceDN w:val="0"/>
              <w:adjustRightInd w:val="0"/>
              <w:ind w:left="567" w:right="60"/>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30</w:t>
            </w:r>
          </w:p>
        </w:tc>
        <w:tc>
          <w:tcPr>
            <w:tcW w:w="1030" w:type="dxa"/>
            <w:tcBorders>
              <w:top w:val="nil"/>
              <w:left w:val="nil"/>
              <w:bottom w:val="nil"/>
              <w:right w:val="nil"/>
            </w:tcBorders>
            <w:shd w:val="clear" w:color="auto" w:fill="FFFFFF"/>
            <w:vAlign w:val="center"/>
            <w:hideMark/>
          </w:tcPr>
          <w:p w14:paraId="269C30AA" w14:textId="77777777" w:rsidR="000116CC" w:rsidRPr="007C2999" w:rsidRDefault="000116CC" w:rsidP="007C2999">
            <w:pPr>
              <w:autoSpaceDE w:val="0"/>
              <w:autoSpaceDN w:val="0"/>
              <w:adjustRightInd w:val="0"/>
              <w:ind w:left="567" w:right="60"/>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.200</w:t>
            </w:r>
            <w:r w:rsidRPr="007C2999">
              <w:rPr>
                <w:rFonts w:ascii="Times New Roman" w:hAnsi="Times New Roman" w:cs="Times New Roman"/>
                <w:color w:val="000000"/>
                <w:sz w:val="20"/>
                <w:szCs w:val="20"/>
                <w:vertAlign w:val="superscript"/>
              </w:rPr>
              <w:t>*</w:t>
            </w:r>
          </w:p>
        </w:tc>
        <w:tc>
          <w:tcPr>
            <w:tcW w:w="1030" w:type="dxa"/>
            <w:tcBorders>
              <w:top w:val="nil"/>
              <w:left w:val="nil"/>
              <w:bottom w:val="nil"/>
              <w:right w:val="nil"/>
            </w:tcBorders>
            <w:shd w:val="clear" w:color="auto" w:fill="FFFFFF"/>
            <w:vAlign w:val="center"/>
            <w:hideMark/>
          </w:tcPr>
          <w:p w14:paraId="51039F7B" w14:textId="77777777" w:rsidR="000116CC" w:rsidRPr="007C2999" w:rsidRDefault="000116CC" w:rsidP="007C2999">
            <w:pPr>
              <w:autoSpaceDE w:val="0"/>
              <w:autoSpaceDN w:val="0"/>
              <w:adjustRightInd w:val="0"/>
              <w:ind w:left="567" w:right="60"/>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.977</w:t>
            </w:r>
          </w:p>
        </w:tc>
        <w:tc>
          <w:tcPr>
            <w:tcW w:w="1030" w:type="dxa"/>
            <w:tcBorders>
              <w:top w:val="nil"/>
              <w:left w:val="nil"/>
              <w:bottom w:val="nil"/>
              <w:right w:val="nil"/>
            </w:tcBorders>
            <w:shd w:val="clear" w:color="auto" w:fill="FFFFFF"/>
            <w:vAlign w:val="center"/>
            <w:hideMark/>
          </w:tcPr>
          <w:p w14:paraId="130A1498" w14:textId="77777777" w:rsidR="000116CC" w:rsidRPr="007C2999" w:rsidRDefault="000116CC" w:rsidP="007C2999">
            <w:pPr>
              <w:autoSpaceDE w:val="0"/>
              <w:autoSpaceDN w:val="0"/>
              <w:adjustRightInd w:val="0"/>
              <w:ind w:left="567" w:right="60"/>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30</w:t>
            </w:r>
          </w:p>
        </w:tc>
        <w:tc>
          <w:tcPr>
            <w:tcW w:w="1030" w:type="dxa"/>
            <w:tcBorders>
              <w:top w:val="nil"/>
              <w:left w:val="nil"/>
              <w:bottom w:val="nil"/>
              <w:right w:val="nil"/>
            </w:tcBorders>
            <w:shd w:val="clear" w:color="auto" w:fill="FFFFFF"/>
            <w:vAlign w:val="center"/>
            <w:hideMark/>
          </w:tcPr>
          <w:p w14:paraId="04C4B5B5" w14:textId="77777777" w:rsidR="000116CC" w:rsidRPr="007C2999" w:rsidRDefault="000116CC" w:rsidP="007C2999">
            <w:pPr>
              <w:autoSpaceDE w:val="0"/>
              <w:autoSpaceDN w:val="0"/>
              <w:adjustRightInd w:val="0"/>
              <w:ind w:left="567" w:right="60"/>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.727</w:t>
            </w:r>
          </w:p>
        </w:tc>
      </w:tr>
      <w:tr w:rsidR="000116CC" w:rsidRPr="007C2999" w14:paraId="641FE8F2" w14:textId="77777777" w:rsidTr="000116CC">
        <w:trPr>
          <w:cantSplit/>
          <w:jc w:val="center"/>
        </w:trPr>
        <w:tc>
          <w:tcPr>
            <w:tcW w:w="1366" w:type="dxa"/>
            <w:tcBorders>
              <w:top w:val="nil"/>
              <w:left w:val="nil"/>
              <w:bottom w:val="nil"/>
              <w:right w:val="nil"/>
            </w:tcBorders>
            <w:shd w:val="clear" w:color="auto" w:fill="FFFFFF"/>
            <w:hideMark/>
          </w:tcPr>
          <w:p w14:paraId="64E40DC0" w14:textId="77777777" w:rsidR="000116CC" w:rsidRPr="007C2999" w:rsidRDefault="000116CC" w:rsidP="007C2999">
            <w:pPr>
              <w:autoSpaceDE w:val="0"/>
              <w:autoSpaceDN w:val="0"/>
              <w:adjustRightInd w:val="0"/>
              <w:ind w:left="567" w:right="60"/>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HbA1c</w:t>
            </w:r>
          </w:p>
        </w:tc>
        <w:tc>
          <w:tcPr>
            <w:tcW w:w="1030" w:type="dxa"/>
            <w:tcBorders>
              <w:top w:val="nil"/>
              <w:left w:val="nil"/>
              <w:bottom w:val="nil"/>
              <w:right w:val="nil"/>
            </w:tcBorders>
            <w:shd w:val="clear" w:color="auto" w:fill="FFFFFF"/>
            <w:vAlign w:val="center"/>
            <w:hideMark/>
          </w:tcPr>
          <w:p w14:paraId="1BF06CBF" w14:textId="77777777" w:rsidR="000116CC" w:rsidRPr="007C2999" w:rsidRDefault="000116CC" w:rsidP="007C2999">
            <w:pPr>
              <w:autoSpaceDE w:val="0"/>
              <w:autoSpaceDN w:val="0"/>
              <w:adjustRightInd w:val="0"/>
              <w:ind w:left="567" w:right="60"/>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.163</w:t>
            </w:r>
          </w:p>
        </w:tc>
        <w:tc>
          <w:tcPr>
            <w:tcW w:w="1030" w:type="dxa"/>
            <w:tcBorders>
              <w:top w:val="nil"/>
              <w:left w:val="nil"/>
              <w:bottom w:val="nil"/>
              <w:right w:val="nil"/>
            </w:tcBorders>
            <w:shd w:val="clear" w:color="auto" w:fill="FFFFFF"/>
            <w:vAlign w:val="center"/>
            <w:hideMark/>
          </w:tcPr>
          <w:p w14:paraId="7188A7BC" w14:textId="77777777" w:rsidR="000116CC" w:rsidRPr="007C2999" w:rsidRDefault="000116CC" w:rsidP="007C2999">
            <w:pPr>
              <w:autoSpaceDE w:val="0"/>
              <w:autoSpaceDN w:val="0"/>
              <w:adjustRightInd w:val="0"/>
              <w:ind w:left="567" w:right="60"/>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30</w:t>
            </w:r>
          </w:p>
        </w:tc>
        <w:tc>
          <w:tcPr>
            <w:tcW w:w="1030" w:type="dxa"/>
            <w:tcBorders>
              <w:top w:val="nil"/>
              <w:left w:val="nil"/>
              <w:bottom w:val="nil"/>
              <w:right w:val="nil"/>
            </w:tcBorders>
            <w:shd w:val="clear" w:color="auto" w:fill="FFFFFF"/>
            <w:vAlign w:val="center"/>
            <w:hideMark/>
          </w:tcPr>
          <w:p w14:paraId="2297DB06" w14:textId="77777777" w:rsidR="000116CC" w:rsidRPr="007C2999" w:rsidRDefault="000116CC" w:rsidP="007C2999">
            <w:pPr>
              <w:autoSpaceDE w:val="0"/>
              <w:autoSpaceDN w:val="0"/>
              <w:adjustRightInd w:val="0"/>
              <w:ind w:left="567" w:right="60"/>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.042</w:t>
            </w:r>
          </w:p>
        </w:tc>
        <w:tc>
          <w:tcPr>
            <w:tcW w:w="1030" w:type="dxa"/>
            <w:tcBorders>
              <w:top w:val="nil"/>
              <w:left w:val="nil"/>
              <w:bottom w:val="nil"/>
              <w:right w:val="nil"/>
            </w:tcBorders>
            <w:shd w:val="clear" w:color="auto" w:fill="FFFFFF"/>
            <w:vAlign w:val="center"/>
            <w:hideMark/>
          </w:tcPr>
          <w:p w14:paraId="36BA353F" w14:textId="77777777" w:rsidR="000116CC" w:rsidRPr="007C2999" w:rsidRDefault="000116CC" w:rsidP="007C2999">
            <w:pPr>
              <w:autoSpaceDE w:val="0"/>
              <w:autoSpaceDN w:val="0"/>
              <w:adjustRightInd w:val="0"/>
              <w:ind w:left="567" w:right="60"/>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.961</w:t>
            </w:r>
          </w:p>
        </w:tc>
        <w:tc>
          <w:tcPr>
            <w:tcW w:w="1030" w:type="dxa"/>
            <w:tcBorders>
              <w:top w:val="nil"/>
              <w:left w:val="nil"/>
              <w:bottom w:val="nil"/>
              <w:right w:val="nil"/>
            </w:tcBorders>
            <w:shd w:val="clear" w:color="auto" w:fill="FFFFFF"/>
            <w:vAlign w:val="center"/>
            <w:hideMark/>
          </w:tcPr>
          <w:p w14:paraId="209970FB" w14:textId="77777777" w:rsidR="000116CC" w:rsidRPr="007C2999" w:rsidRDefault="000116CC" w:rsidP="007C2999">
            <w:pPr>
              <w:autoSpaceDE w:val="0"/>
              <w:autoSpaceDN w:val="0"/>
              <w:adjustRightInd w:val="0"/>
              <w:ind w:left="567" w:right="60"/>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30</w:t>
            </w:r>
          </w:p>
        </w:tc>
        <w:tc>
          <w:tcPr>
            <w:tcW w:w="1030" w:type="dxa"/>
            <w:tcBorders>
              <w:top w:val="nil"/>
              <w:left w:val="nil"/>
              <w:bottom w:val="nil"/>
              <w:right w:val="nil"/>
            </w:tcBorders>
            <w:shd w:val="clear" w:color="auto" w:fill="FFFFFF"/>
            <w:vAlign w:val="center"/>
            <w:hideMark/>
          </w:tcPr>
          <w:p w14:paraId="398FFE6A" w14:textId="77777777" w:rsidR="000116CC" w:rsidRPr="007C2999" w:rsidRDefault="000116CC" w:rsidP="007C2999">
            <w:pPr>
              <w:autoSpaceDE w:val="0"/>
              <w:autoSpaceDN w:val="0"/>
              <w:adjustRightInd w:val="0"/>
              <w:ind w:left="567" w:right="60"/>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.336</w:t>
            </w:r>
          </w:p>
        </w:tc>
      </w:tr>
      <w:tr w:rsidR="000116CC" w:rsidRPr="007C2999" w14:paraId="0ADAE0D2" w14:textId="77777777" w:rsidTr="000116CC">
        <w:trPr>
          <w:cantSplit/>
          <w:jc w:val="center"/>
        </w:trPr>
        <w:tc>
          <w:tcPr>
            <w:tcW w:w="7546" w:type="dxa"/>
            <w:gridSpan w:val="7"/>
            <w:tcBorders>
              <w:top w:val="single" w:sz="4" w:space="0" w:color="auto"/>
              <w:left w:val="nil"/>
              <w:bottom w:val="nil"/>
              <w:right w:val="nil"/>
            </w:tcBorders>
            <w:shd w:val="clear" w:color="auto" w:fill="FFFFFF"/>
            <w:hideMark/>
          </w:tcPr>
          <w:p w14:paraId="37386DD9" w14:textId="77777777" w:rsidR="000116CC" w:rsidRPr="007C2999" w:rsidRDefault="000116CC" w:rsidP="007C2999">
            <w:pPr>
              <w:autoSpaceDE w:val="0"/>
              <w:autoSpaceDN w:val="0"/>
              <w:adjustRightInd w:val="0"/>
              <w:ind w:left="567" w:right="60"/>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lastRenderedPageBreak/>
              <w:t>*. This is a lower bound of the true significance.</w:t>
            </w:r>
          </w:p>
        </w:tc>
      </w:tr>
      <w:tr w:rsidR="000116CC" w:rsidRPr="007C2999" w14:paraId="480AD645" w14:textId="77777777" w:rsidTr="000116CC">
        <w:trPr>
          <w:cantSplit/>
          <w:jc w:val="center"/>
        </w:trPr>
        <w:tc>
          <w:tcPr>
            <w:tcW w:w="7546" w:type="dxa"/>
            <w:gridSpan w:val="7"/>
            <w:tcBorders>
              <w:top w:val="nil"/>
              <w:left w:val="nil"/>
              <w:bottom w:val="nil"/>
              <w:right w:val="nil"/>
            </w:tcBorders>
            <w:shd w:val="clear" w:color="auto" w:fill="FFFFFF"/>
            <w:hideMark/>
          </w:tcPr>
          <w:p w14:paraId="09EF9A9B" w14:textId="77777777" w:rsidR="000116CC" w:rsidRPr="007C2999" w:rsidRDefault="000116CC" w:rsidP="007C2999">
            <w:pPr>
              <w:autoSpaceDE w:val="0"/>
              <w:autoSpaceDN w:val="0"/>
              <w:adjustRightInd w:val="0"/>
              <w:ind w:left="567" w:right="60"/>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a. Lilliefors Significance Correction</w:t>
            </w:r>
          </w:p>
        </w:tc>
      </w:tr>
    </w:tbl>
    <w:p w14:paraId="1C9E1E94" w14:textId="77777777" w:rsidR="000116CC" w:rsidRPr="007C2999" w:rsidRDefault="00DA3432" w:rsidP="007C2999">
      <w:pPr>
        <w:spacing w:line="360" w:lineRule="auto"/>
        <w:ind w:left="567"/>
        <w:jc w:val="both"/>
        <w:rPr>
          <w:rFonts w:ascii="Times New Roman" w:hAnsi="Times New Roman" w:cs="Times New Roman"/>
          <w:color w:val="000000"/>
        </w:rPr>
      </w:pPr>
      <w:r w:rsidRPr="007C2999">
        <w:rPr>
          <w:rFonts w:ascii="Times New Roman" w:hAnsi="Times New Roman" w:cs="Times New Roman"/>
          <w:color w:val="000000"/>
        </w:rPr>
        <w:t>The correlation between FMD values and serum HbA1c levels was analyzed using Pearson's correlation test. This analysis showed a weak negative correlation between FMD values and serum HbA1c levels, with r = -0.365; p = 0.048; n = 30.</w:t>
      </w:r>
    </w:p>
    <w:p w14:paraId="3D1408EF" w14:textId="77777777" w:rsidR="000116CC" w:rsidRPr="007C2999" w:rsidRDefault="00DA3432" w:rsidP="007C2999">
      <w:pPr>
        <w:autoSpaceDE w:val="0"/>
        <w:autoSpaceDN w:val="0"/>
        <w:adjustRightInd w:val="0"/>
        <w:spacing w:line="360" w:lineRule="auto"/>
        <w:ind w:left="567"/>
        <w:jc w:val="both"/>
        <w:rPr>
          <w:rFonts w:ascii="Times New Roman" w:hAnsi="Times New Roman" w:cs="Times New Roman"/>
          <w:b/>
          <w:color w:val="000000"/>
        </w:rPr>
      </w:pPr>
      <w:r w:rsidRPr="007C2999">
        <w:rPr>
          <w:rFonts w:ascii="Times New Roman" w:hAnsi="Times New Roman" w:cs="Times New Roman"/>
          <w:b/>
          <w:color w:val="000000"/>
        </w:rPr>
        <w:t>Results of the correlation test between FMD results and laboratory results</w:t>
      </w:r>
    </w:p>
    <w:tbl>
      <w:tblPr>
        <w:tblW w:w="0" w:type="auto"/>
        <w:jc w:val="center"/>
        <w:tblBorders>
          <w:top w:val="single" w:sz="4" w:space="0" w:color="auto"/>
          <w:bottom w:val="single" w:sz="4" w:space="0" w:color="auto"/>
        </w:tblBorders>
        <w:tblLook w:val="04A0" w:firstRow="1" w:lastRow="0" w:firstColumn="1" w:lastColumn="0" w:noHBand="0" w:noVBand="1"/>
      </w:tblPr>
      <w:tblGrid>
        <w:gridCol w:w="2829"/>
        <w:gridCol w:w="2829"/>
        <w:gridCol w:w="2829"/>
      </w:tblGrid>
      <w:tr w:rsidR="000116CC" w:rsidRPr="007C2999" w14:paraId="777E1995" w14:textId="77777777" w:rsidTr="00DA3432">
        <w:trPr>
          <w:trHeight w:val="374"/>
          <w:jc w:val="center"/>
        </w:trPr>
        <w:tc>
          <w:tcPr>
            <w:tcW w:w="2829" w:type="dxa"/>
            <w:vMerge w:val="restart"/>
            <w:tcBorders>
              <w:top w:val="single" w:sz="4" w:space="0" w:color="auto"/>
              <w:left w:val="nil"/>
              <w:bottom w:val="nil"/>
              <w:right w:val="nil"/>
            </w:tcBorders>
          </w:tcPr>
          <w:p w14:paraId="6AD7DF42" w14:textId="77777777" w:rsidR="000116CC" w:rsidRPr="007C2999" w:rsidRDefault="000116CC" w:rsidP="007C2999">
            <w:pPr>
              <w:tabs>
                <w:tab w:val="left" w:pos="0"/>
              </w:tabs>
              <w:spacing w:line="360" w:lineRule="auto"/>
              <w:ind w:left="567"/>
              <w:jc w:val="both"/>
              <w:rPr>
                <w:rFonts w:ascii="Times New Roman" w:hAnsi="Times New Roman" w:cs="Times New Roman"/>
                <w:color w:val="000000"/>
                <w:sz w:val="20"/>
                <w:szCs w:val="20"/>
              </w:rPr>
            </w:pPr>
          </w:p>
        </w:tc>
        <w:tc>
          <w:tcPr>
            <w:tcW w:w="5658" w:type="dxa"/>
            <w:gridSpan w:val="2"/>
            <w:tcBorders>
              <w:top w:val="single" w:sz="4" w:space="0" w:color="auto"/>
              <w:left w:val="nil"/>
              <w:bottom w:val="nil"/>
              <w:right w:val="nil"/>
            </w:tcBorders>
            <w:hideMark/>
          </w:tcPr>
          <w:p w14:paraId="769CC6A8" w14:textId="77777777" w:rsidR="000116CC" w:rsidRPr="007C2999" w:rsidRDefault="000116CC" w:rsidP="007C2999">
            <w:pPr>
              <w:tabs>
                <w:tab w:val="left" w:pos="0"/>
              </w:tabs>
              <w:spacing w:line="360" w:lineRule="auto"/>
              <w:ind w:left="567"/>
              <w:jc w:val="both"/>
              <w:rPr>
                <w:rFonts w:ascii="Times New Roman" w:hAnsi="Times New Roman" w:cs="Times New Roman"/>
                <w:b/>
                <w:color w:val="000000"/>
                <w:sz w:val="20"/>
                <w:szCs w:val="20"/>
              </w:rPr>
            </w:pPr>
            <w:r w:rsidRPr="007C2999">
              <w:rPr>
                <w:rFonts w:ascii="Times New Roman" w:hAnsi="Times New Roman" w:cs="Times New Roman"/>
                <w:b/>
                <w:color w:val="000000"/>
                <w:sz w:val="20"/>
                <w:szCs w:val="20"/>
              </w:rPr>
              <w:t>FMD</w:t>
            </w:r>
          </w:p>
        </w:tc>
      </w:tr>
      <w:tr w:rsidR="000116CC" w:rsidRPr="007C2999" w14:paraId="707DE6A8" w14:textId="77777777" w:rsidTr="00DA3432">
        <w:trPr>
          <w:trHeight w:val="168"/>
          <w:jc w:val="center"/>
        </w:trPr>
        <w:tc>
          <w:tcPr>
            <w:tcW w:w="0" w:type="auto"/>
            <w:vMerge/>
            <w:tcBorders>
              <w:top w:val="single" w:sz="4" w:space="0" w:color="auto"/>
              <w:left w:val="nil"/>
              <w:bottom w:val="nil"/>
              <w:right w:val="nil"/>
            </w:tcBorders>
            <w:vAlign w:val="center"/>
            <w:hideMark/>
          </w:tcPr>
          <w:p w14:paraId="3BA86164" w14:textId="77777777" w:rsidR="000116CC" w:rsidRPr="007C2999" w:rsidRDefault="000116CC" w:rsidP="007C2999">
            <w:pPr>
              <w:spacing w:line="360" w:lineRule="auto"/>
              <w:ind w:left="567"/>
              <w:jc w:val="both"/>
              <w:rPr>
                <w:rFonts w:ascii="Times New Roman" w:hAnsi="Times New Roman" w:cs="Times New Roman"/>
                <w:color w:val="000000"/>
                <w:sz w:val="20"/>
                <w:szCs w:val="20"/>
              </w:rPr>
            </w:pPr>
          </w:p>
        </w:tc>
        <w:tc>
          <w:tcPr>
            <w:tcW w:w="2829" w:type="dxa"/>
            <w:tcBorders>
              <w:top w:val="nil"/>
              <w:left w:val="nil"/>
              <w:bottom w:val="single" w:sz="4" w:space="0" w:color="auto"/>
              <w:right w:val="nil"/>
            </w:tcBorders>
            <w:hideMark/>
          </w:tcPr>
          <w:p w14:paraId="45AD0156" w14:textId="77777777" w:rsidR="000116CC" w:rsidRPr="007C2999" w:rsidRDefault="000116CC" w:rsidP="007C2999">
            <w:pPr>
              <w:tabs>
                <w:tab w:val="left" w:pos="0"/>
              </w:tabs>
              <w:spacing w:line="360" w:lineRule="auto"/>
              <w:ind w:left="567"/>
              <w:jc w:val="both"/>
              <w:rPr>
                <w:rFonts w:ascii="Times New Roman" w:hAnsi="Times New Roman" w:cs="Times New Roman"/>
                <w:b/>
                <w:color w:val="000000"/>
                <w:sz w:val="20"/>
                <w:szCs w:val="20"/>
              </w:rPr>
            </w:pPr>
            <w:r w:rsidRPr="007C2999">
              <w:rPr>
                <w:rFonts w:ascii="Times New Roman" w:hAnsi="Times New Roman" w:cs="Times New Roman"/>
                <w:b/>
                <w:color w:val="000000"/>
                <w:sz w:val="20"/>
                <w:szCs w:val="20"/>
              </w:rPr>
              <w:t>r</w:t>
            </w:r>
          </w:p>
        </w:tc>
        <w:tc>
          <w:tcPr>
            <w:tcW w:w="2829" w:type="dxa"/>
            <w:tcBorders>
              <w:top w:val="nil"/>
              <w:left w:val="nil"/>
              <w:bottom w:val="single" w:sz="4" w:space="0" w:color="auto"/>
              <w:right w:val="nil"/>
            </w:tcBorders>
            <w:hideMark/>
          </w:tcPr>
          <w:p w14:paraId="19190913" w14:textId="77777777" w:rsidR="000116CC" w:rsidRPr="007C2999" w:rsidRDefault="000116CC" w:rsidP="007C2999">
            <w:pPr>
              <w:tabs>
                <w:tab w:val="left" w:pos="0"/>
              </w:tabs>
              <w:spacing w:line="360" w:lineRule="auto"/>
              <w:ind w:left="567"/>
              <w:jc w:val="both"/>
              <w:rPr>
                <w:rFonts w:ascii="Times New Roman" w:hAnsi="Times New Roman" w:cs="Times New Roman"/>
                <w:b/>
                <w:color w:val="000000"/>
                <w:sz w:val="20"/>
                <w:szCs w:val="20"/>
              </w:rPr>
            </w:pPr>
            <w:r w:rsidRPr="007C2999">
              <w:rPr>
                <w:rFonts w:ascii="Times New Roman" w:hAnsi="Times New Roman" w:cs="Times New Roman"/>
                <w:b/>
                <w:color w:val="000000"/>
                <w:sz w:val="20"/>
                <w:szCs w:val="20"/>
              </w:rPr>
              <w:t>P</w:t>
            </w:r>
          </w:p>
        </w:tc>
      </w:tr>
      <w:tr w:rsidR="000116CC" w:rsidRPr="007C2999" w14:paraId="41E6069E" w14:textId="77777777" w:rsidTr="00DA3432">
        <w:trPr>
          <w:jc w:val="center"/>
        </w:trPr>
        <w:tc>
          <w:tcPr>
            <w:tcW w:w="2829" w:type="dxa"/>
            <w:tcBorders>
              <w:top w:val="nil"/>
              <w:left w:val="nil"/>
              <w:bottom w:val="nil"/>
              <w:right w:val="nil"/>
            </w:tcBorders>
            <w:hideMark/>
          </w:tcPr>
          <w:p w14:paraId="2906A32F" w14:textId="77777777" w:rsidR="000116CC" w:rsidRPr="007C2999" w:rsidRDefault="000116CC" w:rsidP="007C2999">
            <w:pPr>
              <w:tabs>
                <w:tab w:val="left" w:pos="0"/>
              </w:tabs>
              <w:spacing w:line="360" w:lineRule="auto"/>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HbA1c</w:t>
            </w:r>
          </w:p>
        </w:tc>
        <w:tc>
          <w:tcPr>
            <w:tcW w:w="2829" w:type="dxa"/>
            <w:tcBorders>
              <w:top w:val="nil"/>
              <w:left w:val="nil"/>
              <w:bottom w:val="nil"/>
              <w:right w:val="nil"/>
            </w:tcBorders>
            <w:hideMark/>
          </w:tcPr>
          <w:p w14:paraId="7EAF0821" w14:textId="77777777" w:rsidR="000116CC" w:rsidRPr="007C2999" w:rsidRDefault="000116CC" w:rsidP="007C2999">
            <w:pPr>
              <w:tabs>
                <w:tab w:val="left" w:pos="0"/>
              </w:tabs>
              <w:spacing w:line="360" w:lineRule="auto"/>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- 0,365</w:t>
            </w:r>
          </w:p>
        </w:tc>
        <w:tc>
          <w:tcPr>
            <w:tcW w:w="2829" w:type="dxa"/>
            <w:tcBorders>
              <w:top w:val="nil"/>
              <w:left w:val="nil"/>
              <w:bottom w:val="nil"/>
              <w:right w:val="nil"/>
            </w:tcBorders>
            <w:hideMark/>
          </w:tcPr>
          <w:p w14:paraId="1BD7D3D3" w14:textId="77777777" w:rsidR="000116CC" w:rsidRPr="007C2999" w:rsidRDefault="000116CC" w:rsidP="007C2999">
            <w:pPr>
              <w:tabs>
                <w:tab w:val="left" w:pos="0"/>
              </w:tabs>
              <w:spacing w:line="360" w:lineRule="auto"/>
              <w:ind w:left="567"/>
              <w:jc w:val="both"/>
              <w:rPr>
                <w:rFonts w:ascii="Times New Roman" w:hAnsi="Times New Roman" w:cs="Times New Roman"/>
                <w:color w:val="000000"/>
                <w:sz w:val="20"/>
                <w:szCs w:val="20"/>
              </w:rPr>
            </w:pPr>
            <w:r w:rsidRPr="007C2999">
              <w:rPr>
                <w:rFonts w:ascii="Times New Roman" w:hAnsi="Times New Roman" w:cs="Times New Roman"/>
                <w:color w:val="000000"/>
                <w:sz w:val="20"/>
                <w:szCs w:val="20"/>
              </w:rPr>
              <w:t>0,048</w:t>
            </w:r>
          </w:p>
        </w:tc>
      </w:tr>
    </w:tbl>
    <w:p w14:paraId="3A722824" w14:textId="2F0C10FB" w:rsidR="00DA3432" w:rsidRDefault="00DA3432" w:rsidP="007C2999">
      <w:pPr>
        <w:ind w:left="567"/>
        <w:jc w:val="both"/>
        <w:rPr>
          <w:rFonts w:ascii="Times New Roman" w:hAnsi="Times New Roman" w:cs="Times New Roman"/>
          <w:color w:val="000000"/>
          <w:sz w:val="22"/>
          <w:szCs w:val="22"/>
        </w:rPr>
      </w:pPr>
      <w:r w:rsidRPr="007C2999">
        <w:rPr>
          <w:rFonts w:ascii="Times New Roman" w:hAnsi="Times New Roman" w:cs="Times New Roman"/>
          <w:bCs/>
          <w:color w:val="000000"/>
          <w:sz w:val="20"/>
          <w:szCs w:val="20"/>
        </w:rPr>
        <w:t>*Pearson's test (p is significant if &lt;0.05), if r= 0.0 to &lt;0.2: very weak, r= 0.2 to &lt;0.4: weak, r= 0.4 to &lt;0.6: moderate, r= 0.6 to &lt;0.8: strong, r= 0.8 to 1: very strong</w:t>
      </w:r>
      <w:r w:rsidR="007C2999">
        <w:rPr>
          <w:rFonts w:ascii="Times New Roman" w:hAnsi="Times New Roman" w:cs="Times New Roman"/>
          <w:bCs/>
          <w:color w:val="000000"/>
          <w:sz w:val="20"/>
          <w:szCs w:val="20"/>
        </w:rPr>
        <w:t xml:space="preserve"> </w:t>
      </w:r>
      <w:r w:rsidRPr="007C2999">
        <w:rPr>
          <w:rFonts w:ascii="Times New Roman" w:hAnsi="Times New Roman" w:cs="Times New Roman"/>
          <w:color w:val="000000"/>
          <w:sz w:val="22"/>
          <w:szCs w:val="22"/>
        </w:rPr>
        <w:t>This analysis revealed a weak negative correlation with serum HbA1c levels (r= -0.365; p=0.077; n=30).</w:t>
      </w:r>
    </w:p>
    <w:p w14:paraId="201013C5" w14:textId="77777777" w:rsidR="00B10386" w:rsidRDefault="00B10386" w:rsidP="007C2999">
      <w:pPr>
        <w:ind w:left="567"/>
        <w:jc w:val="both"/>
        <w:rPr>
          <w:rFonts w:ascii="Times New Roman" w:hAnsi="Times New Roman" w:cs="Times New Roman"/>
          <w:bCs/>
          <w:color w:val="000000"/>
          <w:sz w:val="20"/>
          <w:szCs w:val="20"/>
        </w:rPr>
        <w:sectPr w:rsidR="00B10386" w:rsidSect="00B10386">
          <w:type w:val="continuous"/>
          <w:pgSz w:w="12240" w:h="15840"/>
          <w:pgMar w:top="1440" w:right="1440" w:bottom="1440" w:left="1440" w:header="708" w:footer="708" w:gutter="0"/>
          <w:cols w:space="708"/>
          <w:docGrid w:linePitch="360"/>
        </w:sectPr>
      </w:pPr>
    </w:p>
    <w:p w14:paraId="43133A51" w14:textId="77777777" w:rsidR="007C2999" w:rsidRPr="007C2999" w:rsidRDefault="007C2999" w:rsidP="007C2999">
      <w:pPr>
        <w:ind w:left="567"/>
        <w:jc w:val="both"/>
        <w:rPr>
          <w:rFonts w:ascii="Times New Roman" w:hAnsi="Times New Roman" w:cs="Times New Roman"/>
          <w:bCs/>
          <w:color w:val="000000"/>
          <w:sz w:val="20"/>
          <w:szCs w:val="20"/>
        </w:rPr>
      </w:pPr>
    </w:p>
    <w:p w14:paraId="4F34E603" w14:textId="0A88CB15" w:rsidR="000072F6" w:rsidRPr="000072F6" w:rsidRDefault="000072F6" w:rsidP="000072F6">
      <w:pPr>
        <w:pStyle w:val="Heading1"/>
        <w:spacing w:line="360" w:lineRule="auto"/>
        <w:jc w:val="both"/>
      </w:pPr>
      <w:r w:rsidRPr="006A537D">
        <w:rPr>
          <w:spacing w:val="-2"/>
        </w:rPr>
        <w:t>DISCUSSION</w:t>
      </w:r>
    </w:p>
    <w:p w14:paraId="487ACC29" w14:textId="0B5ECEEC" w:rsidR="000116CC" w:rsidRPr="007C2999" w:rsidRDefault="00DA3432" w:rsidP="007C2999">
      <w:pPr>
        <w:spacing w:line="360" w:lineRule="auto"/>
        <w:ind w:left="567"/>
        <w:jc w:val="both"/>
        <w:rPr>
          <w:rFonts w:ascii="Times New Roman" w:hAnsi="Times New Roman" w:cs="Times New Roman"/>
          <w:b/>
        </w:rPr>
      </w:pPr>
      <w:r w:rsidRPr="007C2999">
        <w:rPr>
          <w:rFonts w:ascii="Times New Roman" w:hAnsi="Times New Roman" w:cs="Times New Roman"/>
          <w:b/>
        </w:rPr>
        <w:t>General characteristics of the research subjects</w:t>
      </w:r>
    </w:p>
    <w:p w14:paraId="2239DCEE" w14:textId="17995626" w:rsidR="000072F6" w:rsidRDefault="00DA3432" w:rsidP="00B10386">
      <w:pPr>
        <w:spacing w:line="360" w:lineRule="auto"/>
        <w:ind w:left="567"/>
        <w:jc w:val="both"/>
        <w:rPr>
          <w:rFonts w:ascii="Times New Roman" w:hAnsi="Times New Roman" w:cs="Times New Roman"/>
        </w:rPr>
      </w:pPr>
      <w:r w:rsidRPr="007C2999">
        <w:rPr>
          <w:rFonts w:ascii="Times New Roman" w:hAnsi="Times New Roman" w:cs="Times New Roman"/>
        </w:rPr>
        <w:t>In this study, there were more female subjects than male subjects. Of the 30 respondents, there were 10 men and 20 women. The results of this study are in line with data from the 2018 Basic Health Research (Riskesdas), which shows that the prevalence of diabetes mellitus (DM) in men is 40% and in women is 60%. These findings are also consistent with epidemiological data from the WHO, which shows that the frequency of DM in women reaches 5.9%, which is higher than the frequency of DM in men at 5.5%.</w:t>
      </w:r>
      <w:r w:rsidR="000116CC" w:rsidRPr="007C2999">
        <w:rPr>
          <w:rFonts w:ascii="Times New Roman" w:hAnsi="Times New Roman" w:cs="Times New Roman"/>
          <w:vertAlign w:val="superscript"/>
        </w:rPr>
        <w:t>4</w:t>
      </w:r>
      <w:r w:rsidR="000116CC" w:rsidRPr="007C2999">
        <w:rPr>
          <w:rFonts w:ascii="Times New Roman" w:hAnsi="Times New Roman" w:cs="Times New Roman"/>
        </w:rPr>
        <w:t xml:space="preserve"> </w:t>
      </w:r>
      <w:r w:rsidR="00B10386">
        <w:rPr>
          <w:rFonts w:ascii="Times New Roman" w:hAnsi="Times New Roman" w:cs="Times New Roman"/>
        </w:rPr>
        <w:t xml:space="preserve"> </w:t>
      </w:r>
      <w:r w:rsidRPr="007C2999">
        <w:rPr>
          <w:rFonts w:ascii="Times New Roman" w:hAnsi="Times New Roman" w:cs="Times New Roman"/>
        </w:rPr>
        <w:t xml:space="preserve">The oldest participant in the study was 65 years old, while the youngest was 35 years old. The 50-59 age group consisted of 11 people (36.7%), while </w:t>
      </w:r>
      <w:r w:rsidRPr="007C2999">
        <w:rPr>
          <w:rFonts w:ascii="Times New Roman" w:hAnsi="Times New Roman" w:cs="Times New Roman"/>
        </w:rPr>
        <w:t>the &gt;59 age group was the largest with 13 people (43.3%). These results are consistent with data from the 2018 Basic Health Research (Riskesdas) study, which showed a prevalence rate of diabetes mellitus (DM) of 19.6% in the 55-64 age group, 19.6% in the 65-74 age group, and 17% in the &gt;75 age group. This may be due to increased insulin resistance in muscle and fat tissues, or decreased insulin secretion from pancreatic beta cells.</w:t>
      </w:r>
      <w:r w:rsidR="000072F6">
        <w:rPr>
          <w:rFonts w:ascii="Times New Roman" w:hAnsi="Times New Roman" w:cs="Times New Roman"/>
          <w:vertAlign w:val="superscript"/>
        </w:rPr>
        <w:t>5,6,7</w:t>
      </w:r>
      <w:r w:rsidR="00B10386">
        <w:rPr>
          <w:rFonts w:ascii="Times New Roman" w:hAnsi="Times New Roman" w:cs="Times New Roman"/>
        </w:rPr>
        <w:t xml:space="preserve"> </w:t>
      </w:r>
    </w:p>
    <w:p w14:paraId="06CEA960" w14:textId="5DDF0962" w:rsidR="00155252" w:rsidRDefault="00DA3432" w:rsidP="00B10386">
      <w:pPr>
        <w:spacing w:line="360" w:lineRule="auto"/>
        <w:ind w:left="567"/>
        <w:jc w:val="both"/>
        <w:rPr>
          <w:rFonts w:ascii="Times New Roman" w:hAnsi="Times New Roman" w:cs="Times New Roman"/>
        </w:rPr>
      </w:pPr>
      <w:r w:rsidRPr="007C2999">
        <w:rPr>
          <w:rFonts w:ascii="Times New Roman" w:hAnsi="Times New Roman" w:cs="Times New Roman"/>
        </w:rPr>
        <w:t xml:space="preserve">From this study, there were 10 patients with high school education (33.3%) and 10 with bachelor's degree education (33.3%). These results differ from the 2018 Riskesdas study, which showed that the highest prevalence of diabetes mellitus (DM) was among patients with no schooling, at 17.2%. However, these results are consistent with Dr. Lian's 2016 study at RSMH, </w:t>
      </w:r>
      <w:r w:rsidRPr="007C2999">
        <w:rPr>
          <w:rFonts w:ascii="Times New Roman" w:hAnsi="Times New Roman" w:cs="Times New Roman"/>
        </w:rPr>
        <w:lastRenderedPageBreak/>
        <w:t>which showed that the highest prevalence of DM was among patients with a high school education at 43.75%.</w:t>
      </w:r>
      <w:r w:rsidR="00155252">
        <w:rPr>
          <w:rFonts w:ascii="Times New Roman" w:hAnsi="Times New Roman" w:cs="Times New Roman"/>
          <w:vertAlign w:val="superscript"/>
        </w:rPr>
        <w:t>5</w:t>
      </w:r>
    </w:p>
    <w:p w14:paraId="5B97DBC3" w14:textId="2336E8AF" w:rsidR="00B10386" w:rsidRDefault="00731CFE" w:rsidP="00B10386">
      <w:pPr>
        <w:spacing w:line="360" w:lineRule="auto"/>
        <w:ind w:left="567"/>
        <w:jc w:val="both"/>
        <w:rPr>
          <w:rFonts w:ascii="Times New Roman" w:hAnsi="Times New Roman" w:cs="Times New Roman"/>
        </w:rPr>
      </w:pPr>
      <w:r w:rsidRPr="007C2999">
        <w:rPr>
          <w:rFonts w:ascii="Times New Roman" w:hAnsi="Times New Roman" w:cs="Times New Roman"/>
        </w:rPr>
        <w:t>In this study, the most common occupations among patients were housewives/unemployed (10 people, 33.3%) and self-employed (9 people, 30%). These results differ from data from the 2018 Basic Health Research (Riskesdas), which showed that the prevalence of diabetes mellitus (DM) was highest among patients employed as civil servants at 4.2% and unemployed at 2.9%.</w:t>
      </w:r>
      <w:r w:rsidR="00155252">
        <w:rPr>
          <w:rFonts w:ascii="Times New Roman" w:hAnsi="Times New Roman" w:cs="Times New Roman"/>
          <w:vertAlign w:val="superscript"/>
        </w:rPr>
        <w:t>7</w:t>
      </w:r>
    </w:p>
    <w:p w14:paraId="4BCAFC04" w14:textId="55749319" w:rsidR="000116CC" w:rsidRPr="00B10386" w:rsidRDefault="00731CFE" w:rsidP="00B10386">
      <w:pPr>
        <w:spacing w:line="360" w:lineRule="auto"/>
        <w:ind w:left="567"/>
        <w:jc w:val="both"/>
        <w:rPr>
          <w:rFonts w:ascii="Times New Roman" w:hAnsi="Times New Roman" w:cs="Times New Roman"/>
        </w:rPr>
      </w:pPr>
      <w:r w:rsidRPr="007C2999">
        <w:rPr>
          <w:rFonts w:ascii="Times New Roman" w:hAnsi="Times New Roman" w:cs="Times New Roman"/>
        </w:rPr>
        <w:t xml:space="preserve">Of the 30 subjects studied, most had a normal BMI, namely 22 people or 73.3 percent, while 7 people or 23.3 percent were overweight. These results are similar to research conducted by Dr. Lian at RSMH, where out of 32 patients, 20 people or 62.4 percent were diagnosed with diabetes mellitus (DM) with a normal BMI. However, these results differ from research on the prevalence of DM in productive age groups in Indonesia, where the percentage of normal BMI was 25.9 percent, overweight 22.8 percent, and obese 45.6 percent. This data also differs from the SHIELD study on the </w:t>
      </w:r>
      <w:r w:rsidRPr="007C2999">
        <w:rPr>
          <w:rFonts w:ascii="Times New Roman" w:hAnsi="Times New Roman" w:cs="Times New Roman"/>
        </w:rPr>
        <w:t>prevalence of DM, where the percentage of normal BMI was 12.2 percent, overweight 28.1 percent, and obese 26.1 percent. On the other hand, in Pavithra Vijayakumar's study in the United States, it was found that 143 subjects or 7.1 percent had a BMI of less than 25 kg/m2, 383 subjects or 19.1 percent had a BMI between 25 and 30 kg/m2, and 1,479 subjects or 73.8 percent had a BMI of more than 30 kg/m2</w:t>
      </w:r>
      <w:r w:rsidR="007C1771" w:rsidRPr="007C2999">
        <w:rPr>
          <w:rFonts w:ascii="Times New Roman" w:hAnsi="Times New Roman" w:cs="Times New Roman"/>
        </w:rPr>
        <w:t>.</w:t>
      </w:r>
      <w:r w:rsidR="00F632C6">
        <w:rPr>
          <w:rFonts w:ascii="Times New Roman" w:hAnsi="Times New Roman" w:cs="Times New Roman"/>
          <w:vertAlign w:val="superscript"/>
        </w:rPr>
        <w:t>1</w:t>
      </w:r>
      <w:r w:rsidR="00155252">
        <w:rPr>
          <w:rFonts w:ascii="Times New Roman" w:hAnsi="Times New Roman" w:cs="Times New Roman"/>
          <w:vertAlign w:val="superscript"/>
        </w:rPr>
        <w:t>1</w:t>
      </w:r>
      <w:r w:rsidR="000072F6">
        <w:rPr>
          <w:rFonts w:ascii="Times New Roman" w:hAnsi="Times New Roman" w:cs="Times New Roman"/>
          <w:vertAlign w:val="superscript"/>
        </w:rPr>
        <w:t>,14,15</w:t>
      </w:r>
      <w:r w:rsidR="00155252">
        <w:rPr>
          <w:rFonts w:ascii="Times New Roman" w:hAnsi="Times New Roman" w:cs="Times New Roman"/>
          <w:vertAlign w:val="superscript"/>
        </w:rPr>
        <w:t>,16</w:t>
      </w:r>
    </w:p>
    <w:p w14:paraId="4532F002" w14:textId="1535DC93" w:rsidR="000116CC" w:rsidRPr="007C2999" w:rsidRDefault="00731CFE" w:rsidP="007C2999">
      <w:pPr>
        <w:spacing w:line="360" w:lineRule="auto"/>
        <w:ind w:left="567"/>
        <w:jc w:val="both"/>
        <w:rPr>
          <w:rFonts w:ascii="Times New Roman" w:hAnsi="Times New Roman" w:cs="Times New Roman"/>
          <w:vertAlign w:val="superscript"/>
        </w:rPr>
      </w:pPr>
      <w:r w:rsidRPr="007C2999">
        <w:rPr>
          <w:rFonts w:ascii="Times New Roman" w:hAnsi="Times New Roman" w:cs="Times New Roman"/>
        </w:rPr>
        <w:t>This study found that 12 people (40%) had a history of high blood pressure and 18 people (60%) had normal blood pressure. These data are consistent with a study in Indonesia by Laurentia Miharja, which found that 41.4% of DM patients had a history of high blood pressure. They are also consistent with a study conducted by Dr. Lian SpPD at RSMH, which found that 43.8% of DM patients had hypertension.</w:t>
      </w:r>
      <w:r w:rsidR="004B655E">
        <w:rPr>
          <w:rFonts w:ascii="Times New Roman" w:hAnsi="Times New Roman" w:cs="Times New Roman"/>
          <w:vertAlign w:val="superscript"/>
        </w:rPr>
        <w:t>1</w:t>
      </w:r>
      <w:r w:rsidR="00155252">
        <w:rPr>
          <w:rFonts w:ascii="Times New Roman" w:hAnsi="Times New Roman" w:cs="Times New Roman"/>
          <w:vertAlign w:val="superscript"/>
        </w:rPr>
        <w:t>1</w:t>
      </w:r>
      <w:r w:rsidR="000116CC" w:rsidRPr="007C2999">
        <w:rPr>
          <w:rFonts w:ascii="Times New Roman" w:hAnsi="Times New Roman" w:cs="Times New Roman"/>
          <w:vertAlign w:val="superscript"/>
        </w:rPr>
        <w:t>,</w:t>
      </w:r>
      <w:r w:rsidR="005C6008" w:rsidRPr="007C2999">
        <w:rPr>
          <w:rFonts w:ascii="Times New Roman" w:hAnsi="Times New Roman" w:cs="Times New Roman"/>
          <w:vertAlign w:val="superscript"/>
        </w:rPr>
        <w:t>1</w:t>
      </w:r>
      <w:r w:rsidR="00155252">
        <w:rPr>
          <w:rFonts w:ascii="Times New Roman" w:hAnsi="Times New Roman" w:cs="Times New Roman"/>
          <w:vertAlign w:val="superscript"/>
        </w:rPr>
        <w:t>8</w:t>
      </w:r>
    </w:p>
    <w:p w14:paraId="4E2E4C4D" w14:textId="77777777" w:rsidR="000116CC" w:rsidRPr="007C2999" w:rsidRDefault="000116CC" w:rsidP="007C2999">
      <w:pPr>
        <w:spacing w:line="360" w:lineRule="auto"/>
        <w:ind w:left="567"/>
        <w:jc w:val="both"/>
        <w:rPr>
          <w:rFonts w:ascii="Times New Roman" w:hAnsi="Times New Roman" w:cs="Times New Roman"/>
          <w:b/>
        </w:rPr>
      </w:pPr>
    </w:p>
    <w:p w14:paraId="6131FC10" w14:textId="77777777" w:rsidR="000116CC" w:rsidRPr="007C2999" w:rsidRDefault="00731CFE" w:rsidP="007C2999">
      <w:pPr>
        <w:spacing w:line="360" w:lineRule="auto"/>
        <w:ind w:left="567"/>
        <w:jc w:val="both"/>
        <w:rPr>
          <w:rFonts w:ascii="Times New Roman" w:hAnsi="Times New Roman" w:cs="Times New Roman"/>
          <w:b/>
        </w:rPr>
      </w:pPr>
      <w:r w:rsidRPr="007C2999">
        <w:rPr>
          <w:rFonts w:ascii="Times New Roman" w:hAnsi="Times New Roman" w:cs="Times New Roman"/>
          <w:b/>
        </w:rPr>
        <w:t>Characteristics of the laboratory results of the research subjects</w:t>
      </w:r>
    </w:p>
    <w:p w14:paraId="559FE6B3" w14:textId="310BEA26" w:rsidR="000116CC" w:rsidRPr="007C2999" w:rsidRDefault="00731CFE" w:rsidP="007C2999">
      <w:pPr>
        <w:tabs>
          <w:tab w:val="left" w:pos="567"/>
        </w:tabs>
        <w:spacing w:line="360" w:lineRule="auto"/>
        <w:ind w:left="567"/>
        <w:jc w:val="both"/>
        <w:rPr>
          <w:rFonts w:ascii="Times New Roman" w:hAnsi="Times New Roman" w:cs="Times New Roman"/>
          <w:color w:val="000000"/>
          <w:vertAlign w:val="superscript"/>
        </w:rPr>
      </w:pPr>
      <w:r w:rsidRPr="007C2999">
        <w:rPr>
          <w:rFonts w:ascii="Times New Roman" w:hAnsi="Times New Roman" w:cs="Times New Roman"/>
          <w:color w:val="000000"/>
        </w:rPr>
        <w:t xml:space="preserve">The mean HbA1c value obtained was 8.09 ± 0.95%. From the distribution of HbA1c values, there were 1 subject with HbA1c levels &lt; 6.5% (3.3%), 6 subjects with HbA1c levels between </w:t>
      </w:r>
      <w:r w:rsidRPr="007C2999">
        <w:rPr>
          <w:rFonts w:ascii="Times New Roman" w:hAnsi="Times New Roman" w:cs="Times New Roman"/>
          <w:color w:val="000000"/>
        </w:rPr>
        <w:lastRenderedPageBreak/>
        <w:t>6.6-7.5% (20%), 16 subjects with HbA1c levels between 7.5-8.5% (53.3%), 4 subjects with HbA1c levels between 8.5 and 9.5% (13.3%), and 3 subjects with HbA1c levels between 9.5 and 10.5% (10%). These results are consistent with a study by Kurai Z in Zimbabwe, which showed an average HbA1c of 7.5%.</w:t>
      </w:r>
      <w:r w:rsidR="00155252">
        <w:rPr>
          <w:rFonts w:ascii="Times New Roman" w:hAnsi="Times New Roman" w:cs="Times New Roman"/>
          <w:color w:val="000000"/>
          <w:vertAlign w:val="superscript"/>
        </w:rPr>
        <w:t>4</w:t>
      </w:r>
    </w:p>
    <w:p w14:paraId="726248A7" w14:textId="77777777" w:rsidR="000116CC" w:rsidRPr="007C2999" w:rsidRDefault="000116CC" w:rsidP="007C2999">
      <w:pPr>
        <w:spacing w:line="360" w:lineRule="auto"/>
        <w:ind w:left="567"/>
        <w:jc w:val="both"/>
        <w:rPr>
          <w:rFonts w:ascii="Times New Roman" w:hAnsi="Times New Roman" w:cs="Times New Roman"/>
        </w:rPr>
      </w:pPr>
    </w:p>
    <w:p w14:paraId="3F8A1086" w14:textId="77777777" w:rsidR="000116CC" w:rsidRPr="007C2999" w:rsidRDefault="00731CFE" w:rsidP="007C2999">
      <w:pPr>
        <w:spacing w:line="360" w:lineRule="auto"/>
        <w:ind w:left="567"/>
        <w:jc w:val="both"/>
        <w:rPr>
          <w:rFonts w:ascii="Times New Roman" w:hAnsi="Times New Roman" w:cs="Times New Roman"/>
          <w:b/>
        </w:rPr>
      </w:pPr>
      <w:r w:rsidRPr="007C2999">
        <w:rPr>
          <w:rFonts w:ascii="Times New Roman" w:hAnsi="Times New Roman" w:cs="Times New Roman"/>
          <w:b/>
        </w:rPr>
        <w:t>Characteristics of FMD Values</w:t>
      </w:r>
    </w:p>
    <w:p w14:paraId="2EA8C736" w14:textId="77777777" w:rsidR="000116CC" w:rsidRPr="007C2999" w:rsidRDefault="00731CFE" w:rsidP="007C2999">
      <w:pPr>
        <w:spacing w:line="360" w:lineRule="auto"/>
        <w:ind w:left="567"/>
        <w:jc w:val="both"/>
        <w:rPr>
          <w:rFonts w:ascii="Times New Roman" w:hAnsi="Times New Roman" w:cs="Times New Roman"/>
          <w:b/>
        </w:rPr>
      </w:pPr>
      <w:r w:rsidRPr="007C2999">
        <w:rPr>
          <w:rFonts w:ascii="Times New Roman" w:hAnsi="Times New Roman" w:cs="Times New Roman"/>
          <w:color w:val="000000"/>
        </w:rPr>
        <w:t>The mean FMD value obtained was 7.17 ± 6.11%. This result is consistent with Omar Hahad's study in Gutenberg, Germany, which showed a mean FMD value of 6.45 ± 4.62%. Meanwhile, a study by Katerina K Naka showed a mean FMD value of 1.98 ± 1.66%. In a study by Tatsuya Maruhashi, the average FMD value was 6.16 ± 3.26%. In this study, there were 16 subjects (53.3%) with FMD levels below 7.1% and 14 subjects (46.7%) with FMD levels of 7.1% or higher.</w:t>
      </w:r>
    </w:p>
    <w:p w14:paraId="282CF209" w14:textId="77777777" w:rsidR="00B10386" w:rsidRDefault="00B10386" w:rsidP="007C2999">
      <w:pPr>
        <w:spacing w:line="360" w:lineRule="auto"/>
        <w:ind w:left="567"/>
        <w:jc w:val="both"/>
        <w:rPr>
          <w:rFonts w:ascii="Times New Roman" w:hAnsi="Times New Roman" w:cs="Times New Roman"/>
          <w:b/>
        </w:rPr>
      </w:pPr>
    </w:p>
    <w:p w14:paraId="1BEF36FD" w14:textId="4E643F06" w:rsidR="000116CC" w:rsidRPr="007C2999" w:rsidRDefault="00731CFE" w:rsidP="007C2999">
      <w:pPr>
        <w:spacing w:line="360" w:lineRule="auto"/>
        <w:ind w:left="567"/>
        <w:jc w:val="both"/>
        <w:rPr>
          <w:rFonts w:ascii="Times New Roman" w:hAnsi="Times New Roman" w:cs="Times New Roman"/>
          <w:b/>
        </w:rPr>
      </w:pPr>
      <w:r w:rsidRPr="007C2999">
        <w:rPr>
          <w:rFonts w:ascii="Times New Roman" w:hAnsi="Times New Roman" w:cs="Times New Roman"/>
          <w:b/>
        </w:rPr>
        <w:t>Relationship between FMD Levels and Research Variable Characteristics</w:t>
      </w:r>
    </w:p>
    <w:p w14:paraId="431D4F9E" w14:textId="28E2B7F3" w:rsidR="000116CC" w:rsidRPr="007C2999" w:rsidRDefault="00731CFE" w:rsidP="007C2999">
      <w:pPr>
        <w:tabs>
          <w:tab w:val="left" w:pos="0"/>
        </w:tabs>
        <w:spacing w:line="360" w:lineRule="auto"/>
        <w:ind w:left="567"/>
        <w:jc w:val="both"/>
        <w:rPr>
          <w:rFonts w:ascii="Times New Roman" w:hAnsi="Times New Roman" w:cs="Times New Roman"/>
          <w:color w:val="000000"/>
          <w:vertAlign w:val="superscript"/>
        </w:rPr>
      </w:pPr>
      <w:r w:rsidRPr="007C2999">
        <w:rPr>
          <w:rFonts w:ascii="Times New Roman" w:hAnsi="Times New Roman" w:cs="Times New Roman"/>
          <w:color w:val="000000"/>
        </w:rPr>
        <w:t xml:space="preserve">Based on gender, the distribution of FMD values showed a higher average in males, with 10 subjects having an </w:t>
      </w:r>
      <w:r w:rsidRPr="007C2999">
        <w:rPr>
          <w:rFonts w:ascii="Times New Roman" w:hAnsi="Times New Roman" w:cs="Times New Roman"/>
          <w:color w:val="000000"/>
        </w:rPr>
        <w:t>average FMD level of 9.61 ± 4.62%. Meanwhile, in females, there were 20 subjects with an average FMD level of 7.17 ± 6.11%. These results differ from those of Tatsuya Maruhashi's study, in which the average FMD was lower in men than in women (5.92 ± 3.05% vs. 6.99 ± 3.77%). In a study by Ping Ting Yang in China, it was found that the average FMD was higher in women (7.23 ± 2.86%).</w:t>
      </w:r>
      <w:r w:rsidR="00F632C6">
        <w:rPr>
          <w:rFonts w:ascii="Times New Roman" w:hAnsi="Times New Roman" w:cs="Times New Roman"/>
          <w:color w:val="000000"/>
          <w:vertAlign w:val="superscript"/>
        </w:rPr>
        <w:t>1</w:t>
      </w:r>
      <w:r w:rsidR="000072F6">
        <w:rPr>
          <w:rFonts w:ascii="Times New Roman" w:hAnsi="Times New Roman" w:cs="Times New Roman"/>
          <w:color w:val="000000"/>
          <w:vertAlign w:val="superscript"/>
        </w:rPr>
        <w:t>7</w:t>
      </w:r>
      <w:r w:rsidR="00155252">
        <w:rPr>
          <w:rFonts w:ascii="Times New Roman" w:hAnsi="Times New Roman" w:cs="Times New Roman"/>
          <w:color w:val="000000"/>
          <w:vertAlign w:val="superscript"/>
        </w:rPr>
        <w:t>,18</w:t>
      </w:r>
    </w:p>
    <w:p w14:paraId="568433B8" w14:textId="26658CDE" w:rsidR="000116CC" w:rsidRPr="007C2999" w:rsidRDefault="00731CFE" w:rsidP="007C2999">
      <w:pPr>
        <w:tabs>
          <w:tab w:val="left" w:pos="0"/>
        </w:tabs>
        <w:spacing w:line="360" w:lineRule="auto"/>
        <w:ind w:left="567"/>
        <w:jc w:val="both"/>
        <w:rPr>
          <w:rFonts w:ascii="Times New Roman" w:hAnsi="Times New Roman" w:cs="Times New Roman"/>
          <w:color w:val="000000"/>
          <w:vertAlign w:val="superscript"/>
        </w:rPr>
      </w:pPr>
      <w:r w:rsidRPr="007C2999">
        <w:rPr>
          <w:rFonts w:ascii="Times New Roman" w:hAnsi="Times New Roman" w:cs="Times New Roman"/>
          <w:color w:val="000000"/>
          <w:lang w:val="id-ID"/>
        </w:rPr>
        <w:t>Based on average BMI values, the highest FMD was found in the overweight BMI group at 9.55%, followed by the obese BMI group with an average FMD of 7.9%. The lowest FMD value was found in the normal BMI group at 6.38%. These results are consistent with Tisha Marie B's study, which found that the highest average FMD value was in the non-obese BMI group at 5.50 ± 2.14%.</w:t>
      </w:r>
      <w:r w:rsidR="004B655E">
        <w:rPr>
          <w:rFonts w:ascii="Times New Roman" w:hAnsi="Times New Roman" w:cs="Times New Roman"/>
          <w:color w:val="000000"/>
          <w:vertAlign w:val="superscript"/>
        </w:rPr>
        <w:t>12,</w:t>
      </w:r>
      <w:r w:rsidR="00155252">
        <w:rPr>
          <w:rFonts w:ascii="Times New Roman" w:hAnsi="Times New Roman" w:cs="Times New Roman"/>
          <w:color w:val="000000"/>
          <w:vertAlign w:val="superscript"/>
        </w:rPr>
        <w:t>13,</w:t>
      </w:r>
      <w:r w:rsidR="004B655E">
        <w:rPr>
          <w:rFonts w:ascii="Times New Roman" w:hAnsi="Times New Roman" w:cs="Times New Roman"/>
          <w:color w:val="000000"/>
          <w:vertAlign w:val="superscript"/>
        </w:rPr>
        <w:t>1</w:t>
      </w:r>
      <w:r w:rsidR="00155252">
        <w:rPr>
          <w:rFonts w:ascii="Times New Roman" w:hAnsi="Times New Roman" w:cs="Times New Roman"/>
          <w:color w:val="000000"/>
          <w:vertAlign w:val="superscript"/>
        </w:rPr>
        <w:t>9</w:t>
      </w:r>
    </w:p>
    <w:p w14:paraId="28C0F316" w14:textId="2C408076" w:rsidR="000116CC" w:rsidRPr="007C2999" w:rsidRDefault="00731CFE" w:rsidP="007C2999">
      <w:pPr>
        <w:tabs>
          <w:tab w:val="left" w:pos="0"/>
        </w:tabs>
        <w:spacing w:line="360" w:lineRule="auto"/>
        <w:ind w:left="567"/>
        <w:jc w:val="both"/>
        <w:rPr>
          <w:rFonts w:ascii="Times New Roman" w:hAnsi="Times New Roman" w:cs="Times New Roman"/>
          <w:color w:val="000000"/>
          <w:vertAlign w:val="superscript"/>
          <w:lang w:val="id-ID"/>
        </w:rPr>
      </w:pPr>
      <w:r w:rsidRPr="007C2999">
        <w:rPr>
          <w:rFonts w:ascii="Times New Roman" w:hAnsi="Times New Roman" w:cs="Times New Roman"/>
          <w:color w:val="000000"/>
          <w:lang w:val="id-ID"/>
        </w:rPr>
        <w:t xml:space="preserve">FMD levels based on age show an average of 9.6% in the under-40 age group. In the 40 to 49 age group, the average FMD is 9.0%. For the 50 to 59 age group, the average FMD reaches 9.01%. Meanwhile, in the over-59 age group, the average FMD is 4.68%. These results are consistent with research conducted by Ping Ting Yang </w:t>
      </w:r>
      <w:r w:rsidRPr="007C2999">
        <w:rPr>
          <w:rFonts w:ascii="Times New Roman" w:hAnsi="Times New Roman" w:cs="Times New Roman"/>
          <w:color w:val="000000"/>
          <w:lang w:val="id-ID"/>
        </w:rPr>
        <w:lastRenderedPageBreak/>
        <w:t>in China, which shows that FMD values continue to decrease with age.</w:t>
      </w:r>
      <w:r w:rsidR="000072F6">
        <w:rPr>
          <w:rFonts w:ascii="Times New Roman" w:hAnsi="Times New Roman" w:cs="Times New Roman"/>
          <w:color w:val="000000"/>
          <w:vertAlign w:val="superscript"/>
        </w:rPr>
        <w:t>2</w:t>
      </w:r>
      <w:r w:rsidR="00155252">
        <w:rPr>
          <w:rFonts w:ascii="Times New Roman" w:hAnsi="Times New Roman" w:cs="Times New Roman"/>
          <w:color w:val="000000"/>
          <w:vertAlign w:val="superscript"/>
        </w:rPr>
        <w:t>1,22</w:t>
      </w:r>
    </w:p>
    <w:p w14:paraId="0D3A5349" w14:textId="76D29647" w:rsidR="000116CC" w:rsidRPr="007C2999" w:rsidRDefault="00731CFE" w:rsidP="007C2999">
      <w:pPr>
        <w:tabs>
          <w:tab w:val="left" w:pos="0"/>
        </w:tabs>
        <w:spacing w:line="360" w:lineRule="auto"/>
        <w:ind w:left="567"/>
        <w:jc w:val="both"/>
        <w:rPr>
          <w:rFonts w:ascii="Times New Roman" w:hAnsi="Times New Roman" w:cs="Times New Roman"/>
          <w:color w:val="000000"/>
          <w:lang w:val="id-ID"/>
        </w:rPr>
      </w:pPr>
      <w:r w:rsidRPr="007C2999">
        <w:rPr>
          <w:rFonts w:ascii="Times New Roman" w:hAnsi="Times New Roman" w:cs="Times New Roman"/>
          <w:color w:val="000000"/>
          <w:lang w:val="id-ID"/>
        </w:rPr>
        <w:t>The average FMD rate among the self-employed group was 6.7%. For the civil servant group, the average FMD was 10.5%. The housewife group had an average FMD of 4.84%. The farmer group had an average FMD of 7.76%. Meanwhile, the retiree group had an average FMD of 10.3%</w:t>
      </w:r>
      <w:r w:rsidR="000116CC" w:rsidRPr="007C2999">
        <w:rPr>
          <w:rFonts w:ascii="Times New Roman" w:hAnsi="Times New Roman" w:cs="Times New Roman"/>
          <w:color w:val="000000"/>
        </w:rPr>
        <w:t xml:space="preserve">. </w:t>
      </w:r>
    </w:p>
    <w:p w14:paraId="1199C527" w14:textId="77777777" w:rsidR="000116CC" w:rsidRPr="007C2999" w:rsidRDefault="000116CC" w:rsidP="007C2999">
      <w:pPr>
        <w:spacing w:line="360" w:lineRule="auto"/>
        <w:ind w:left="567"/>
        <w:jc w:val="both"/>
        <w:rPr>
          <w:rFonts w:ascii="Times New Roman" w:hAnsi="Times New Roman" w:cs="Times New Roman"/>
          <w:b/>
        </w:rPr>
      </w:pPr>
    </w:p>
    <w:p w14:paraId="532D3465" w14:textId="77777777" w:rsidR="000116CC" w:rsidRPr="007C2999" w:rsidRDefault="00731CFE" w:rsidP="007C2999">
      <w:pPr>
        <w:spacing w:line="360" w:lineRule="auto"/>
        <w:ind w:left="567"/>
        <w:jc w:val="both"/>
        <w:rPr>
          <w:rFonts w:ascii="Times New Roman" w:hAnsi="Times New Roman" w:cs="Times New Roman"/>
          <w:b/>
        </w:rPr>
      </w:pPr>
      <w:r w:rsidRPr="007C2999">
        <w:rPr>
          <w:rFonts w:ascii="Times New Roman" w:hAnsi="Times New Roman" w:cs="Times New Roman"/>
          <w:b/>
        </w:rPr>
        <w:t>The relationship between FMD levels and HbA1c</w:t>
      </w:r>
    </w:p>
    <w:p w14:paraId="040A4C59" w14:textId="2E45DC98" w:rsidR="00B10386" w:rsidRPr="007C2999" w:rsidRDefault="00731CFE" w:rsidP="007C2999">
      <w:pPr>
        <w:spacing w:line="360" w:lineRule="auto"/>
        <w:ind w:left="567"/>
        <w:jc w:val="both"/>
        <w:rPr>
          <w:rFonts w:ascii="Times New Roman" w:hAnsi="Times New Roman" w:cs="Times New Roman"/>
          <w:b/>
          <w:bCs/>
          <w:lang w:val="en-US"/>
        </w:rPr>
      </w:pPr>
      <w:r w:rsidRPr="007C2999">
        <w:rPr>
          <w:rFonts w:ascii="Times New Roman" w:hAnsi="Times New Roman" w:cs="Times New Roman"/>
          <w:color w:val="000000"/>
          <w:lang w:val="id-ID"/>
        </w:rPr>
        <w:t xml:space="preserve">The correlation between FMD and HbA1c levels was analyzed using Pearson's test. The results of the analysis showed a weak negative correlation between FMD and HbA1c levels (r = -0.365; p = 0.048; n = 30). These results differ from those of Gislaine Vissoky's study, which found a relationship between FMD and HbA1c. In that study, a strong negative correlation was found (r = -0.61; p = 0.004). In a study at the University of Indonesia by Fatimah Eliana, a relationship between FMD and HbA1c was also found with a strong negative correlation (r = -0.763 and p &lt; 0.001). In a study by Kotb NA at Tanta </w:t>
      </w:r>
      <w:r w:rsidRPr="007C2999">
        <w:rPr>
          <w:rFonts w:ascii="Times New Roman" w:hAnsi="Times New Roman" w:cs="Times New Roman"/>
          <w:color w:val="000000"/>
          <w:lang w:val="id-ID"/>
        </w:rPr>
        <w:t>Teaching Hospital in Egypt, a very strong negative correlation was found between FMD and HbA1c levels (r = -0.988 and p &lt; 0.001).</w:t>
      </w:r>
      <w:r w:rsidR="00F632C6">
        <w:rPr>
          <w:rFonts w:ascii="Times New Roman" w:hAnsi="Times New Roman" w:cs="Times New Roman"/>
          <w:color w:val="000000"/>
          <w:lang w:val="en-US"/>
        </w:rPr>
        <w:t xml:space="preserve"> </w:t>
      </w:r>
      <w:r w:rsidR="00F632C6" w:rsidRPr="00F632C6">
        <w:rPr>
          <w:rFonts w:ascii="Times New Roman" w:hAnsi="Times New Roman" w:cs="Times New Roman"/>
          <w:color w:val="000000"/>
          <w:lang w:val="en-US"/>
        </w:rPr>
        <w:t>Diabetes mellitus causes lasting damage to small blood vessels and major arteries, and it also affects the body's ability to repair damaged blood vessels.</w:t>
      </w:r>
      <w:r w:rsidR="000072F6">
        <w:rPr>
          <w:rFonts w:ascii="Times New Roman" w:hAnsi="Times New Roman" w:cs="Times New Roman"/>
          <w:color w:val="000000"/>
          <w:vertAlign w:val="superscript"/>
        </w:rPr>
        <w:t xml:space="preserve"> 22</w:t>
      </w:r>
      <w:r w:rsidR="00155252">
        <w:rPr>
          <w:rFonts w:ascii="Times New Roman" w:hAnsi="Times New Roman" w:cs="Times New Roman"/>
          <w:color w:val="000000"/>
          <w:vertAlign w:val="superscript"/>
        </w:rPr>
        <w:t>,23,24,25</w:t>
      </w:r>
    </w:p>
    <w:p w14:paraId="42F9C460" w14:textId="77777777" w:rsidR="00D7464A" w:rsidRPr="007C2999" w:rsidRDefault="00731CFE" w:rsidP="007C2999">
      <w:pPr>
        <w:spacing w:line="360" w:lineRule="auto"/>
        <w:ind w:left="567"/>
        <w:jc w:val="both"/>
        <w:rPr>
          <w:rFonts w:ascii="Times New Roman" w:hAnsi="Times New Roman" w:cs="Times New Roman"/>
        </w:rPr>
      </w:pPr>
      <w:r w:rsidRPr="007C2999">
        <w:rPr>
          <w:rFonts w:ascii="Times New Roman" w:hAnsi="Times New Roman" w:cs="Times New Roman"/>
          <w:color w:val="000000"/>
        </w:rPr>
        <w:t>A weak correlation was found between FMD and HbA1c levels. In future studies, it is recommended that more in-depth investigations be conducted with a larger sample size so that there is a more even distribution of proportions across all categories of research variables.</w:t>
      </w:r>
    </w:p>
    <w:p w14:paraId="281766ED" w14:textId="77777777" w:rsidR="00B10386" w:rsidRDefault="00B10386" w:rsidP="007C2999">
      <w:pPr>
        <w:spacing w:line="360" w:lineRule="auto"/>
        <w:ind w:left="567"/>
        <w:jc w:val="both"/>
        <w:rPr>
          <w:rFonts w:ascii="Times New Roman" w:hAnsi="Times New Roman" w:cs="Times New Roman"/>
          <w:b/>
        </w:rPr>
      </w:pPr>
    </w:p>
    <w:p w14:paraId="68FAA51B" w14:textId="24D4680B" w:rsidR="007C27E1" w:rsidRPr="00B10386" w:rsidRDefault="00731CFE" w:rsidP="00B10386">
      <w:pPr>
        <w:spacing w:line="360" w:lineRule="auto"/>
        <w:ind w:left="567"/>
        <w:jc w:val="both"/>
        <w:rPr>
          <w:rFonts w:ascii="Times New Roman" w:hAnsi="Times New Roman" w:cs="Times New Roman"/>
          <w:b/>
        </w:rPr>
      </w:pPr>
      <w:r w:rsidRPr="007C2999">
        <w:rPr>
          <w:rFonts w:ascii="Times New Roman" w:hAnsi="Times New Roman" w:cs="Times New Roman"/>
          <w:b/>
        </w:rPr>
        <w:t>REFERENCES</w:t>
      </w:r>
    </w:p>
    <w:p w14:paraId="53513F24" w14:textId="77777777" w:rsidR="00B10386" w:rsidRDefault="007C27E1" w:rsidP="00B10386">
      <w:pPr>
        <w:pStyle w:val="ListParagraph"/>
        <w:numPr>
          <w:ilvl w:val="0"/>
          <w:numId w:val="4"/>
        </w:numPr>
        <w:spacing w:line="360" w:lineRule="auto"/>
        <w:jc w:val="both"/>
        <w:rPr>
          <w:rFonts w:ascii="Times New Roman" w:hAnsi="Times New Roman" w:cs="Times New Roman"/>
        </w:rPr>
      </w:pPr>
      <w:r w:rsidRPr="007C2999">
        <w:rPr>
          <w:rFonts w:ascii="Times New Roman" w:hAnsi="Times New Roman" w:cs="Times New Roman"/>
        </w:rPr>
        <w:t>Purnamasari D. Diagnosis dan klasifikasi diabetes melitus. In: Setiati S, Alwi I, Sudoyo AW, Simadibrata M, Setiyohadi B, Syam AF, editors. Buku Ajar Ilmu Penyakit Dalam. 6th ed. Jakarta: Interna Publishing; 2014. p.2323-7.</w:t>
      </w:r>
    </w:p>
    <w:p w14:paraId="7EC9D0C5" w14:textId="2F4C3A7B" w:rsidR="00B10386" w:rsidRDefault="007C27E1" w:rsidP="00B10386">
      <w:pPr>
        <w:pStyle w:val="ListParagraph"/>
        <w:numPr>
          <w:ilvl w:val="0"/>
          <w:numId w:val="4"/>
        </w:numPr>
        <w:spacing w:line="360" w:lineRule="auto"/>
        <w:jc w:val="both"/>
        <w:rPr>
          <w:rFonts w:ascii="Times New Roman" w:hAnsi="Times New Roman" w:cs="Times New Roman"/>
        </w:rPr>
      </w:pPr>
      <w:r w:rsidRPr="00B10386">
        <w:rPr>
          <w:rFonts w:ascii="Times New Roman" w:hAnsi="Times New Roman" w:cs="Times New Roman"/>
        </w:rPr>
        <w:t>Fatimah RN. Artikel review: Diabetes mellitus tipe 2. Jakarta: J Majority; 2015; 4(5). p.93-101.</w:t>
      </w:r>
    </w:p>
    <w:p w14:paraId="1A6C55BB" w14:textId="08BBCCB0" w:rsidR="000072F6" w:rsidRPr="000072F6" w:rsidRDefault="000072F6" w:rsidP="000072F6">
      <w:pPr>
        <w:pStyle w:val="ListParagraph"/>
        <w:numPr>
          <w:ilvl w:val="0"/>
          <w:numId w:val="4"/>
        </w:numPr>
        <w:spacing w:before="240" w:line="360" w:lineRule="auto"/>
        <w:jc w:val="both"/>
        <w:rPr>
          <w:rFonts w:ascii="Times New Roman" w:hAnsi="Times New Roman" w:cs="Times New Roman"/>
        </w:rPr>
      </w:pPr>
      <w:r w:rsidRPr="002A3B42">
        <w:rPr>
          <w:rFonts w:ascii="Times New Roman" w:hAnsi="Times New Roman" w:cs="Times New Roman"/>
        </w:rPr>
        <w:lastRenderedPageBreak/>
        <w:t xml:space="preserve">Tisha </w:t>
      </w:r>
      <w:r>
        <w:rPr>
          <w:rFonts w:ascii="Times New Roman" w:hAnsi="Times New Roman" w:cs="Times New Roman"/>
        </w:rPr>
        <w:t>MB, Dharmashankar K, Wang J, Ying R, Couillard AB,</w:t>
      </w:r>
      <w:r w:rsidRPr="002A3B42">
        <w:rPr>
          <w:rFonts w:ascii="Times New Roman" w:hAnsi="Times New Roman" w:cs="Times New Roman"/>
        </w:rPr>
        <w:t xml:space="preserve"> Tanner</w:t>
      </w:r>
      <w:r>
        <w:rPr>
          <w:rFonts w:ascii="Times New Roman" w:hAnsi="Times New Roman" w:cs="Times New Roman"/>
        </w:rPr>
        <w:t xml:space="preserve"> MJ, et al. </w:t>
      </w:r>
      <w:r w:rsidRPr="002A3B42">
        <w:rPr>
          <w:rFonts w:ascii="Times New Roman" w:hAnsi="Times New Roman" w:cs="Times New Roman"/>
        </w:rPr>
        <w:t>Moderate obesity and endothelial dysfunction in humans:</w:t>
      </w:r>
      <w:r>
        <w:rPr>
          <w:rFonts w:ascii="Times New Roman" w:hAnsi="Times New Roman" w:cs="Times New Roman"/>
        </w:rPr>
        <w:t xml:space="preserve"> </w:t>
      </w:r>
      <w:r w:rsidRPr="002A3B42">
        <w:rPr>
          <w:rFonts w:ascii="Times New Roman" w:hAnsi="Times New Roman" w:cs="Times New Roman"/>
        </w:rPr>
        <w:t>influence of gender and systemic inflammation</w:t>
      </w:r>
      <w:r>
        <w:rPr>
          <w:rFonts w:ascii="Times New Roman" w:hAnsi="Times New Roman" w:cs="Times New Roman"/>
        </w:rPr>
        <w:t>. Open Access. 2013; 1(3): 1-10</w:t>
      </w:r>
    </w:p>
    <w:p w14:paraId="68D7EC01" w14:textId="62558860" w:rsidR="00B10386" w:rsidRDefault="007C27E1" w:rsidP="00B10386">
      <w:pPr>
        <w:pStyle w:val="ListParagraph"/>
        <w:numPr>
          <w:ilvl w:val="0"/>
          <w:numId w:val="4"/>
        </w:numPr>
        <w:spacing w:line="360" w:lineRule="auto"/>
        <w:jc w:val="both"/>
        <w:rPr>
          <w:rFonts w:ascii="Times New Roman" w:hAnsi="Times New Roman" w:cs="Times New Roman"/>
        </w:rPr>
      </w:pPr>
      <w:r w:rsidRPr="00B10386">
        <w:rPr>
          <w:rFonts w:ascii="Times New Roman" w:hAnsi="Times New Roman" w:cs="Times New Roman"/>
        </w:rPr>
        <w:t>Bringhurst FR, Demay MB, Kronenberg HM. Hormones and disorders of  mineral metabolism. In: Melmed S, Polonsky KS, Larsen PR, Kronenberg HM, editors. Williams Textbook of Endocrinology. 13th ed. Philadelphia: Elsevier 2016. p1254-1322</w:t>
      </w:r>
    </w:p>
    <w:p w14:paraId="52878683" w14:textId="77777777" w:rsidR="004B655E" w:rsidRDefault="004B655E" w:rsidP="004B655E">
      <w:pPr>
        <w:pStyle w:val="ListParagraph"/>
        <w:numPr>
          <w:ilvl w:val="0"/>
          <w:numId w:val="4"/>
        </w:numPr>
        <w:spacing w:line="360" w:lineRule="auto"/>
        <w:jc w:val="both"/>
        <w:rPr>
          <w:rFonts w:ascii="Times New Roman" w:hAnsi="Times New Roman" w:cs="Times New Roman"/>
        </w:rPr>
      </w:pPr>
      <w:r w:rsidRPr="00DF1844">
        <w:rPr>
          <w:rFonts w:ascii="Times New Roman" w:hAnsi="Times New Roman" w:cs="Times New Roman"/>
        </w:rPr>
        <w:t>Hahad O, Wild PS, Prochaska JH, Schulz A, Hermanns I, Lackner KJ, et al. Endothelial Function Assessed by Digital Volume Plethysmography Predicts the Development and Progression of Type 2 Diabetes Mellitus. Journal of AHA. 2019</w:t>
      </w:r>
      <w:r>
        <w:rPr>
          <w:rFonts w:ascii="Times New Roman" w:hAnsi="Times New Roman" w:cs="Times New Roman"/>
        </w:rPr>
        <w:t>:</w:t>
      </w:r>
      <w:r w:rsidRPr="00DF1844">
        <w:rPr>
          <w:rFonts w:ascii="Times New Roman" w:hAnsi="Times New Roman" w:cs="Times New Roman"/>
        </w:rPr>
        <w:t xml:space="preserve"> 1-14</w:t>
      </w:r>
    </w:p>
    <w:p w14:paraId="344035B8" w14:textId="77777777" w:rsidR="004B655E" w:rsidRPr="00E53397" w:rsidRDefault="004B655E" w:rsidP="004B655E">
      <w:pPr>
        <w:pStyle w:val="ListParagraph"/>
        <w:rPr>
          <w:rFonts w:ascii="Times New Roman" w:hAnsi="Times New Roman" w:cs="Times New Roman"/>
        </w:rPr>
      </w:pPr>
    </w:p>
    <w:p w14:paraId="065DAB76" w14:textId="52E26926" w:rsidR="004B655E" w:rsidRPr="004B655E" w:rsidRDefault="004B655E" w:rsidP="004B655E">
      <w:pPr>
        <w:pStyle w:val="ListParagraph"/>
        <w:numPr>
          <w:ilvl w:val="0"/>
          <w:numId w:val="4"/>
        </w:numPr>
        <w:spacing w:line="360" w:lineRule="auto"/>
        <w:jc w:val="both"/>
        <w:rPr>
          <w:rFonts w:ascii="Times New Roman" w:hAnsi="Times New Roman" w:cs="Times New Roman"/>
        </w:rPr>
      </w:pPr>
      <w:r w:rsidRPr="00E53397">
        <w:rPr>
          <w:rFonts w:ascii="Times New Roman" w:hAnsi="Times New Roman" w:cs="Times New Roman"/>
        </w:rPr>
        <w:t>Naka KK, Papathanassiou K, Bechlioulis A, Kazakos N, Pappas K, Tigas S, et al.</w:t>
      </w:r>
      <w:r>
        <w:rPr>
          <w:rFonts w:ascii="Times New Roman" w:hAnsi="Times New Roman" w:cs="Times New Roman"/>
        </w:rPr>
        <w:t xml:space="preserve"> </w:t>
      </w:r>
      <w:r w:rsidRPr="00E53397">
        <w:rPr>
          <w:rFonts w:ascii="Times New Roman" w:hAnsi="Times New Roman" w:cs="Times New Roman"/>
        </w:rPr>
        <w:t>Determinants of vascular function in patients with type 2 diabetes. Cardiovascular Diabetology. 2012; 11(127): 1-8</w:t>
      </w:r>
    </w:p>
    <w:p w14:paraId="54AA707B" w14:textId="777E0360" w:rsidR="00F632C6" w:rsidRDefault="00F632C6" w:rsidP="00B10386">
      <w:pPr>
        <w:pStyle w:val="ListParagraph"/>
        <w:numPr>
          <w:ilvl w:val="0"/>
          <w:numId w:val="4"/>
        </w:numPr>
        <w:spacing w:line="360" w:lineRule="auto"/>
        <w:jc w:val="both"/>
        <w:rPr>
          <w:rFonts w:ascii="Times New Roman" w:hAnsi="Times New Roman" w:cs="Times New Roman"/>
        </w:rPr>
      </w:pPr>
      <w:r>
        <w:rPr>
          <w:rFonts w:ascii="Times New Roman" w:hAnsi="Times New Roman" w:cs="Times New Roman"/>
        </w:rPr>
        <w:t xml:space="preserve">Yamaji T, et al. </w:t>
      </w:r>
      <w:r w:rsidRPr="00F632C6">
        <w:rPr>
          <w:rFonts w:ascii="Times New Roman" w:hAnsi="Times New Roman" w:cs="Times New Roman"/>
        </w:rPr>
        <w:t>Relationship between hemoglobin A1c level and flow-mediated vasodilation in patients with type 2 diabetes mellitus receiving antidiabetic drugs</w:t>
      </w:r>
      <w:r>
        <w:rPr>
          <w:rFonts w:ascii="Times New Roman" w:hAnsi="Times New Roman" w:cs="Times New Roman"/>
        </w:rPr>
        <w:t xml:space="preserve">. </w:t>
      </w:r>
      <w:r w:rsidRPr="00F632C6">
        <w:rPr>
          <w:rFonts w:ascii="Times New Roman" w:hAnsi="Times New Roman" w:cs="Times New Roman"/>
        </w:rPr>
        <w:t>Journal of Diabetes Investigation</w:t>
      </w:r>
      <w:r>
        <w:rPr>
          <w:rFonts w:ascii="Times New Roman" w:hAnsi="Times New Roman" w:cs="Times New Roman"/>
        </w:rPr>
        <w:t>. 2021; 13 (14) : 677-686</w:t>
      </w:r>
    </w:p>
    <w:p w14:paraId="72619843" w14:textId="77777777" w:rsidR="00B10386" w:rsidRDefault="007C27E1" w:rsidP="00B10386">
      <w:pPr>
        <w:pStyle w:val="ListParagraph"/>
        <w:numPr>
          <w:ilvl w:val="0"/>
          <w:numId w:val="4"/>
        </w:numPr>
        <w:spacing w:line="360" w:lineRule="auto"/>
        <w:jc w:val="both"/>
        <w:rPr>
          <w:rFonts w:ascii="Times New Roman" w:hAnsi="Times New Roman" w:cs="Times New Roman"/>
        </w:rPr>
      </w:pPr>
      <w:r w:rsidRPr="00B10386">
        <w:rPr>
          <w:rFonts w:ascii="Times New Roman" w:hAnsi="Times New Roman" w:cs="Times New Roman"/>
        </w:rPr>
        <w:t>Mihardja L, Soetrisno U, Soegondo S. Prevalence and clinical profile of diabetes mellitus in productive aged urban Indonesians. JDI. 2014; 5: 507–512</w:t>
      </w:r>
    </w:p>
    <w:p w14:paraId="329BEC8A" w14:textId="77777777" w:rsidR="00B10386" w:rsidRDefault="007C27E1" w:rsidP="00B10386">
      <w:pPr>
        <w:pStyle w:val="ListParagraph"/>
        <w:numPr>
          <w:ilvl w:val="0"/>
          <w:numId w:val="4"/>
        </w:numPr>
        <w:spacing w:line="360" w:lineRule="auto"/>
        <w:jc w:val="both"/>
        <w:rPr>
          <w:rFonts w:ascii="Times New Roman" w:hAnsi="Times New Roman" w:cs="Times New Roman"/>
          <w:color w:val="000000"/>
          <w:shd w:val="clear" w:color="auto" w:fill="FFFFFF"/>
        </w:rPr>
      </w:pPr>
      <w:r w:rsidRPr="00B10386">
        <w:rPr>
          <w:rFonts w:ascii="Times New Roman" w:hAnsi="Times New Roman" w:cs="Times New Roman"/>
        </w:rPr>
        <w:t xml:space="preserve">Bays HE, Chapman RH, dan Grandy S. The relationship of body mass index to diabetes mellitus, hypertension and dyslipidaemia: comparison of data from two national surveys. PMC. </w:t>
      </w:r>
      <w:r w:rsidRPr="00B10386">
        <w:rPr>
          <w:rFonts w:ascii="Times New Roman" w:hAnsi="Times New Roman" w:cs="Times New Roman"/>
          <w:color w:val="000000"/>
          <w:shd w:val="clear" w:color="auto" w:fill="FFFFFF"/>
        </w:rPr>
        <w:t>2007; 61(5): 737–747</w:t>
      </w:r>
    </w:p>
    <w:p w14:paraId="6D55074F" w14:textId="77777777" w:rsidR="00B10386" w:rsidRDefault="007C27E1" w:rsidP="00B10386">
      <w:pPr>
        <w:pStyle w:val="ListParagraph"/>
        <w:numPr>
          <w:ilvl w:val="0"/>
          <w:numId w:val="4"/>
        </w:numPr>
        <w:spacing w:line="360" w:lineRule="auto"/>
        <w:jc w:val="both"/>
        <w:rPr>
          <w:rFonts w:ascii="Times New Roman" w:hAnsi="Times New Roman" w:cs="Times New Roman"/>
          <w:color w:val="000000"/>
        </w:rPr>
      </w:pPr>
      <w:r w:rsidRPr="00B10386">
        <w:rPr>
          <w:rFonts w:ascii="Times New Roman" w:hAnsi="Times New Roman" w:cs="Times New Roman"/>
          <w:color w:val="000000"/>
        </w:rPr>
        <w:t xml:space="preserve">Vijayakumar P, Nelson RG, Hanson RL, Knowler WC, and Sinha M. HbA1c and the Prediction of Type 2 Diabetes </w:t>
      </w:r>
      <w:r w:rsidRPr="00B10386">
        <w:rPr>
          <w:rFonts w:ascii="Times New Roman" w:hAnsi="Times New Roman" w:cs="Times New Roman"/>
          <w:color w:val="000000"/>
        </w:rPr>
        <w:lastRenderedPageBreak/>
        <w:t>in Children and Adults. ADA. 2017; 40(1): 16–21.</w:t>
      </w:r>
    </w:p>
    <w:p w14:paraId="475EC244" w14:textId="69B92BE9" w:rsidR="00B10386" w:rsidRDefault="007C27E1" w:rsidP="00B10386">
      <w:pPr>
        <w:pStyle w:val="ListParagraph"/>
        <w:numPr>
          <w:ilvl w:val="0"/>
          <w:numId w:val="4"/>
        </w:numPr>
        <w:spacing w:line="360" w:lineRule="auto"/>
        <w:jc w:val="both"/>
        <w:rPr>
          <w:rFonts w:ascii="Times New Roman" w:hAnsi="Times New Roman" w:cs="Times New Roman"/>
        </w:rPr>
      </w:pPr>
      <w:r w:rsidRPr="00B10386">
        <w:rPr>
          <w:rFonts w:ascii="Times New Roman" w:hAnsi="Times New Roman" w:cs="Times New Roman"/>
        </w:rPr>
        <w:t>Lubis LLW. Efektivitas penambahan zinc terhadap penurunan kadar hs-CRP pada penderita DM tipe 2 yang menggunakan OHO RSMH Palembang. 2016: 52-54.</w:t>
      </w:r>
    </w:p>
    <w:p w14:paraId="5F31D807" w14:textId="77777777" w:rsidR="004B655E" w:rsidRDefault="004B655E" w:rsidP="004B655E">
      <w:pPr>
        <w:pStyle w:val="ListParagraph"/>
        <w:numPr>
          <w:ilvl w:val="0"/>
          <w:numId w:val="4"/>
        </w:numPr>
        <w:spacing w:line="360" w:lineRule="auto"/>
        <w:jc w:val="both"/>
        <w:rPr>
          <w:rFonts w:ascii="Times New Roman" w:hAnsi="Times New Roman" w:cs="Times New Roman"/>
        </w:rPr>
      </w:pPr>
      <w:r w:rsidRPr="00D6079D">
        <w:rPr>
          <w:rFonts w:ascii="Times New Roman" w:hAnsi="Times New Roman" w:cs="Times New Roman"/>
        </w:rPr>
        <w:t>Y. Xiong, M. Lei, S. Fu, Y. Fu. Effect of diabetic duration on serum concentrations of endogenous inhibitor of nitric oxide synthase in patients and rats with diabetes. Life Sci. 2005; 77: 149-159</w:t>
      </w:r>
    </w:p>
    <w:p w14:paraId="16396893" w14:textId="77777777" w:rsidR="004B655E" w:rsidRPr="00D6079D" w:rsidRDefault="004B655E" w:rsidP="004B655E">
      <w:pPr>
        <w:pStyle w:val="ListParagraph"/>
        <w:rPr>
          <w:rFonts w:ascii="Times New Roman" w:hAnsi="Times New Roman" w:cs="Times New Roman"/>
        </w:rPr>
      </w:pPr>
    </w:p>
    <w:p w14:paraId="7FD666C7" w14:textId="4A5B9F0E" w:rsidR="004B655E" w:rsidRPr="004B655E" w:rsidRDefault="004B655E" w:rsidP="004B655E">
      <w:pPr>
        <w:pStyle w:val="ListParagraph"/>
        <w:numPr>
          <w:ilvl w:val="0"/>
          <w:numId w:val="4"/>
        </w:numPr>
        <w:spacing w:before="240" w:line="360" w:lineRule="auto"/>
        <w:jc w:val="both"/>
        <w:rPr>
          <w:rFonts w:ascii="Times New Roman" w:hAnsi="Times New Roman" w:cs="Times New Roman"/>
        </w:rPr>
      </w:pPr>
      <w:r w:rsidRPr="002A3B42">
        <w:rPr>
          <w:rFonts w:ascii="Times New Roman" w:hAnsi="Times New Roman" w:cs="Times New Roman"/>
        </w:rPr>
        <w:t>Wang D, Strandgaard S, Iversen J, Wilcox CS. Asymmetric dimethylarginine, oxidative stress, and vascular nitric oxide synthase in essential hypertension. NCBI. 2009; 296(2): 195-200</w:t>
      </w:r>
    </w:p>
    <w:p w14:paraId="0EF99ECA" w14:textId="10AC2546" w:rsidR="00B10386" w:rsidRDefault="007C27E1" w:rsidP="00B10386">
      <w:pPr>
        <w:pStyle w:val="ListParagraph"/>
        <w:numPr>
          <w:ilvl w:val="0"/>
          <w:numId w:val="4"/>
        </w:numPr>
        <w:spacing w:line="360" w:lineRule="auto"/>
        <w:jc w:val="both"/>
        <w:rPr>
          <w:rFonts w:ascii="Times New Roman" w:hAnsi="Times New Roman" w:cs="Times New Roman"/>
        </w:rPr>
      </w:pPr>
      <w:r w:rsidRPr="00B10386">
        <w:rPr>
          <w:rFonts w:ascii="Times New Roman" w:hAnsi="Times New Roman" w:cs="Times New Roman"/>
        </w:rPr>
        <w:t>Malecki MT, Undas A, Cyganek K, Sieradzka BM, Pawelwolkow, Osmenda G, et al. Plasma Asymmetric Dimethylarginine (ADMA) Is Associated With Retinopathy in Type 2 Diabetes. Diabetes Care. 2007; 30(11): 2899-2901</w:t>
      </w:r>
    </w:p>
    <w:p w14:paraId="50A3BF16" w14:textId="77777777" w:rsidR="000072F6" w:rsidRDefault="000072F6" w:rsidP="000072F6">
      <w:pPr>
        <w:pStyle w:val="ListParagraph"/>
        <w:numPr>
          <w:ilvl w:val="0"/>
          <w:numId w:val="4"/>
        </w:numPr>
        <w:spacing w:before="240" w:line="360" w:lineRule="auto"/>
        <w:jc w:val="both"/>
        <w:rPr>
          <w:rFonts w:ascii="Times New Roman" w:hAnsi="Times New Roman" w:cs="Times New Roman"/>
        </w:rPr>
      </w:pPr>
      <w:r w:rsidRPr="002A3B42">
        <w:rPr>
          <w:rFonts w:ascii="Times New Roman" w:hAnsi="Times New Roman" w:cs="Times New Roman"/>
        </w:rPr>
        <w:t>Maruhashi T, Soga J, Fujimura N, Idei N, Mikami S, Iwamoto Y, et al. Relationship between flow-mediated vasodilation and cardiovascular risk factors in a large community-based study. Open Acces. 2013. 1837-1842</w:t>
      </w:r>
    </w:p>
    <w:p w14:paraId="34E68456" w14:textId="77777777" w:rsidR="000072F6" w:rsidRPr="002A3B42" w:rsidRDefault="000072F6" w:rsidP="000072F6">
      <w:pPr>
        <w:pStyle w:val="ListParagraph"/>
        <w:rPr>
          <w:rFonts w:ascii="Times New Roman" w:hAnsi="Times New Roman" w:cs="Times New Roman"/>
        </w:rPr>
      </w:pPr>
    </w:p>
    <w:p w14:paraId="371EAB7F" w14:textId="4362E4DC" w:rsidR="000072F6" w:rsidRPr="000072F6" w:rsidRDefault="000072F6" w:rsidP="000072F6">
      <w:pPr>
        <w:pStyle w:val="ListParagraph"/>
        <w:numPr>
          <w:ilvl w:val="0"/>
          <w:numId w:val="4"/>
        </w:numPr>
        <w:spacing w:before="240" w:line="360" w:lineRule="auto"/>
        <w:jc w:val="both"/>
        <w:rPr>
          <w:rFonts w:ascii="Times New Roman" w:hAnsi="Times New Roman" w:cs="Times New Roman"/>
        </w:rPr>
      </w:pPr>
      <w:r w:rsidRPr="002A3B42">
        <w:rPr>
          <w:rFonts w:ascii="Times New Roman" w:hAnsi="Times New Roman" w:cs="Times New Roman"/>
        </w:rPr>
        <w:t>Yang PT, Yuan H, Wang YQ, Cao X, Wu LX, Chen ZH.  Correlations between brachial endothelial function and cardiovascular risk factors: a survey of 2.511 Chinese subjects. Original Article. 2014; 6(10): 1441-1451</w:t>
      </w:r>
    </w:p>
    <w:p w14:paraId="57BCA9E7" w14:textId="77777777" w:rsidR="00B10386" w:rsidRDefault="007C27E1" w:rsidP="00B10386">
      <w:pPr>
        <w:pStyle w:val="ListParagraph"/>
        <w:numPr>
          <w:ilvl w:val="0"/>
          <w:numId w:val="4"/>
        </w:numPr>
        <w:spacing w:line="360" w:lineRule="auto"/>
        <w:jc w:val="both"/>
        <w:rPr>
          <w:rFonts w:ascii="Times New Roman" w:hAnsi="Times New Roman" w:cs="Times New Roman"/>
        </w:rPr>
      </w:pPr>
      <w:r w:rsidRPr="00B10386">
        <w:rPr>
          <w:rFonts w:ascii="Times New Roman" w:hAnsi="Times New Roman" w:cs="Times New Roman"/>
        </w:rPr>
        <w:t>Sciacqua A, Miceli S, Carullo G, Greco L, Succurro E, Franco F, et al. One-Hour Postload Plasma Glucose Levels and Left Ventricular Mass in Hypertensive Patients. Diabetes Care. 2011; 34(6): 1406-1411</w:t>
      </w:r>
    </w:p>
    <w:p w14:paraId="24E1F4B0" w14:textId="77777777" w:rsidR="00B10386" w:rsidRDefault="007C27E1" w:rsidP="00B10386">
      <w:pPr>
        <w:pStyle w:val="ListParagraph"/>
        <w:numPr>
          <w:ilvl w:val="0"/>
          <w:numId w:val="4"/>
        </w:numPr>
        <w:spacing w:line="360" w:lineRule="auto"/>
        <w:jc w:val="both"/>
        <w:rPr>
          <w:rFonts w:ascii="Times New Roman" w:hAnsi="Times New Roman" w:cs="Times New Roman"/>
        </w:rPr>
      </w:pPr>
      <w:r w:rsidRPr="00B10386">
        <w:rPr>
          <w:rFonts w:ascii="Times New Roman" w:hAnsi="Times New Roman" w:cs="Times New Roman"/>
        </w:rPr>
        <w:t xml:space="preserve">Chako KZ, Phillipo H, Mafuratidze E, and Zhou DT. Significant Differences in the Prevalence of Elevated HbA1c Levels for Type I and Type II Diabetics Attending the Parirenyatwa Diabetic Clinic in </w:t>
      </w:r>
      <w:r w:rsidRPr="00B10386">
        <w:rPr>
          <w:rFonts w:ascii="Times New Roman" w:hAnsi="Times New Roman" w:cs="Times New Roman"/>
        </w:rPr>
        <w:lastRenderedPageBreak/>
        <w:t xml:space="preserve">Harare, Zimbabwe. Chinese Journal of Biology. 2014; 1-5 </w:t>
      </w:r>
    </w:p>
    <w:p w14:paraId="4C9F03A4" w14:textId="77777777" w:rsidR="00B10386" w:rsidRDefault="007C27E1" w:rsidP="00B10386">
      <w:pPr>
        <w:pStyle w:val="ListParagraph"/>
        <w:numPr>
          <w:ilvl w:val="0"/>
          <w:numId w:val="4"/>
        </w:numPr>
        <w:spacing w:line="360" w:lineRule="auto"/>
        <w:jc w:val="both"/>
        <w:rPr>
          <w:rFonts w:ascii="Times New Roman" w:hAnsi="Times New Roman" w:cs="Times New Roman"/>
        </w:rPr>
      </w:pPr>
      <w:r w:rsidRPr="00B10386">
        <w:rPr>
          <w:rFonts w:ascii="Times New Roman" w:hAnsi="Times New Roman" w:cs="Times New Roman"/>
        </w:rPr>
        <w:t>Narindrarangkura P, Bos W, Rangsin R dan Hatthachote P. Prevalence of dyslipidemia associated with complications in diabetic patients: a nation wide study in Thailand. Open Acces. 2019; 90(18): 1-8</w:t>
      </w:r>
    </w:p>
    <w:p w14:paraId="0ABF109C" w14:textId="53EDA106" w:rsidR="00B10386" w:rsidRDefault="00565E41" w:rsidP="00B10386">
      <w:pPr>
        <w:pStyle w:val="ListParagraph"/>
        <w:numPr>
          <w:ilvl w:val="0"/>
          <w:numId w:val="4"/>
        </w:numPr>
        <w:spacing w:line="360" w:lineRule="auto"/>
        <w:jc w:val="both"/>
        <w:rPr>
          <w:rFonts w:ascii="Times New Roman" w:hAnsi="Times New Roman" w:cs="Times New Roman"/>
        </w:rPr>
      </w:pPr>
      <w:r w:rsidRPr="00B10386">
        <w:rPr>
          <w:rFonts w:ascii="Times New Roman" w:hAnsi="Times New Roman" w:cs="Times New Roman"/>
        </w:rPr>
        <w:t xml:space="preserve">Eliana F, Suwondo P, Makmun LH, Harbuwono DS. ADMA as a Marker of Endothelial Dysfunction in Prediabetic Women. Acta Medica Indonesia. 2011; 43(2): 92-98  </w:t>
      </w:r>
    </w:p>
    <w:p w14:paraId="70A5FBD6" w14:textId="77777777" w:rsidR="00155252" w:rsidRDefault="00155252" w:rsidP="00155252">
      <w:pPr>
        <w:pStyle w:val="ListParagraph"/>
        <w:numPr>
          <w:ilvl w:val="0"/>
          <w:numId w:val="4"/>
        </w:numPr>
        <w:spacing w:before="240" w:line="360" w:lineRule="auto"/>
        <w:jc w:val="both"/>
        <w:rPr>
          <w:rFonts w:ascii="Times New Roman" w:hAnsi="Times New Roman" w:cs="Times New Roman"/>
        </w:rPr>
      </w:pPr>
      <w:r w:rsidRPr="00617666">
        <w:rPr>
          <w:rFonts w:ascii="Times New Roman" w:hAnsi="Times New Roman" w:cs="Times New Roman"/>
        </w:rPr>
        <w:t>Kajikawa M, Maruhashi T, Matsumoto T, Iwamoto Y, Iwamoto A, Oda N, et al. Relationship between serum triglyceride levels and endothelial function in a large community-based study. Elsevier. 2016; 249: 70-75</w:t>
      </w:r>
    </w:p>
    <w:p w14:paraId="2ABB2EE3" w14:textId="77777777" w:rsidR="00155252" w:rsidRPr="00617666" w:rsidRDefault="00155252" w:rsidP="00155252">
      <w:pPr>
        <w:pStyle w:val="ListParagraph"/>
        <w:rPr>
          <w:rFonts w:ascii="Times New Roman" w:hAnsi="Times New Roman" w:cs="Times New Roman"/>
        </w:rPr>
      </w:pPr>
    </w:p>
    <w:p w14:paraId="5E474EC6" w14:textId="2873E0F1" w:rsidR="00155252" w:rsidRPr="00155252" w:rsidRDefault="00155252" w:rsidP="00155252">
      <w:pPr>
        <w:pStyle w:val="ListParagraph"/>
        <w:numPr>
          <w:ilvl w:val="0"/>
          <w:numId w:val="4"/>
        </w:numPr>
        <w:spacing w:before="240" w:line="360" w:lineRule="auto"/>
        <w:jc w:val="both"/>
        <w:rPr>
          <w:rFonts w:ascii="Times New Roman" w:hAnsi="Times New Roman" w:cs="Times New Roman"/>
        </w:rPr>
      </w:pPr>
      <w:r w:rsidRPr="00C651F2">
        <w:rPr>
          <w:rFonts w:ascii="Times New Roman" w:hAnsi="Times New Roman" w:cs="Times New Roman"/>
        </w:rPr>
        <w:t xml:space="preserve">Takaeko Y, Matsui S, Kajikawa M, Maruhashi T, Kishimoto S, Hashimoto H, et al. Association of extremely high levels of high-density lipoprotein </w:t>
      </w:r>
      <w:r w:rsidRPr="00C651F2">
        <w:rPr>
          <w:rFonts w:ascii="Times New Roman" w:hAnsi="Times New Roman" w:cs="Times New Roman"/>
        </w:rPr>
        <w:t>cholesterol with endothelial dysfunction in men. Journal of Clinical Lipidology. 2019; 13: 664–672</w:t>
      </w:r>
    </w:p>
    <w:p w14:paraId="40F8D3DB" w14:textId="77777777" w:rsidR="00B10386" w:rsidRDefault="00565E41" w:rsidP="00B10386">
      <w:pPr>
        <w:pStyle w:val="ListParagraph"/>
        <w:numPr>
          <w:ilvl w:val="0"/>
          <w:numId w:val="4"/>
        </w:numPr>
        <w:spacing w:line="360" w:lineRule="auto"/>
        <w:jc w:val="both"/>
        <w:rPr>
          <w:rFonts w:ascii="Times New Roman" w:hAnsi="Times New Roman" w:cs="Times New Roman"/>
        </w:rPr>
      </w:pPr>
      <w:r w:rsidRPr="00B10386">
        <w:rPr>
          <w:rFonts w:ascii="Times New Roman" w:hAnsi="Times New Roman" w:cs="Times New Roman"/>
        </w:rPr>
        <w:t>Kubota Y, Miyamoto M, Takagi G, Ikeda T, Ichikawa SK, Tanaka K, et al. The Dipeptidyl Peptidase-4 Inhibitor Sitagliptin Improves Vascular Endothelial Function in Type 2 Diabetes. J Korean Med Sci 2012; 27: 1364-1370</w:t>
      </w:r>
    </w:p>
    <w:p w14:paraId="4005CD42" w14:textId="77777777" w:rsidR="00F632C6" w:rsidRDefault="00565E41" w:rsidP="00F632C6">
      <w:pPr>
        <w:pStyle w:val="ListParagraph"/>
        <w:numPr>
          <w:ilvl w:val="0"/>
          <w:numId w:val="4"/>
        </w:numPr>
        <w:spacing w:line="360" w:lineRule="auto"/>
        <w:jc w:val="both"/>
        <w:rPr>
          <w:rFonts w:ascii="Times New Roman" w:hAnsi="Times New Roman" w:cs="Times New Roman"/>
        </w:rPr>
      </w:pPr>
      <w:r w:rsidRPr="00B10386">
        <w:rPr>
          <w:rFonts w:ascii="Times New Roman" w:hAnsi="Times New Roman" w:cs="Times New Roman"/>
        </w:rPr>
        <w:t>Kotb NA, Gaber R, Salah W, Elhendy A. Relations among Glycemic Control, Circulating Endothelial Cells, Nitric Oxide, and Flow Mediated Dilation in</w:t>
      </w:r>
    </w:p>
    <w:p w14:paraId="10661EED" w14:textId="1A18AF32" w:rsidR="00B10386" w:rsidRPr="00F632C6" w:rsidRDefault="00F632C6" w:rsidP="00F632C6">
      <w:pPr>
        <w:pStyle w:val="ListParagraph"/>
        <w:numPr>
          <w:ilvl w:val="0"/>
          <w:numId w:val="4"/>
        </w:numPr>
        <w:spacing w:line="360" w:lineRule="auto"/>
        <w:jc w:val="both"/>
        <w:rPr>
          <w:rFonts w:ascii="Times New Roman" w:hAnsi="Times New Roman" w:cs="Times New Roman"/>
        </w:rPr>
      </w:pPr>
      <w:r w:rsidRPr="00F632C6">
        <w:rPr>
          <w:rFonts w:ascii="Times New Roman" w:hAnsi="Times New Roman" w:cs="Times New Roman"/>
        </w:rPr>
        <w:t xml:space="preserve">Sibal, L., Aldibbiat, A., Agarwal, S.C. et al. Circulating endothelial progenitor cells, endothelial function, carotid intima–media thickness and circulating markers of endothelial dysfunction in people with type 1 diabetes without macrovascular disease or microalbuminuria. Diabetologia 52, 1464–1473 (2009). </w:t>
      </w:r>
    </w:p>
    <w:p w14:paraId="23D32703" w14:textId="51A3B511" w:rsidR="00F632C6" w:rsidRDefault="00F632C6" w:rsidP="007C2999">
      <w:pPr>
        <w:spacing w:line="360" w:lineRule="auto"/>
        <w:ind w:left="567"/>
        <w:jc w:val="both"/>
        <w:rPr>
          <w:rFonts w:ascii="Times New Roman" w:hAnsi="Times New Roman" w:cs="Times New Roman"/>
          <w:lang w:val="en-US"/>
        </w:rPr>
        <w:sectPr w:rsidR="00F632C6" w:rsidSect="00B10386">
          <w:type w:val="continuous"/>
          <w:pgSz w:w="12240" w:h="15840"/>
          <w:pgMar w:top="1440" w:right="1440" w:bottom="1440" w:left="1440" w:header="708" w:footer="708" w:gutter="0"/>
          <w:cols w:num="2" w:space="708"/>
          <w:docGrid w:linePitch="360"/>
        </w:sectPr>
      </w:pPr>
    </w:p>
    <w:p w14:paraId="66C57B19" w14:textId="77777777" w:rsidR="007C27E1" w:rsidRPr="007C2999" w:rsidRDefault="007C27E1" w:rsidP="007C2999">
      <w:pPr>
        <w:spacing w:line="360" w:lineRule="auto"/>
        <w:ind w:left="567"/>
        <w:jc w:val="both"/>
        <w:rPr>
          <w:rFonts w:ascii="Times New Roman" w:hAnsi="Times New Roman" w:cs="Times New Roman"/>
          <w:lang w:val="en-US"/>
        </w:rPr>
      </w:pPr>
    </w:p>
    <w:p w14:paraId="5A496489" w14:textId="7803EE76" w:rsidR="007C27E1" w:rsidRPr="007C2999" w:rsidRDefault="007C27E1" w:rsidP="0017323C">
      <w:pPr>
        <w:spacing w:line="360" w:lineRule="auto"/>
        <w:jc w:val="both"/>
        <w:rPr>
          <w:rFonts w:ascii="Times New Roman" w:hAnsi="Times New Roman" w:cs="Times New Roman"/>
          <w:lang w:val="en-US"/>
        </w:rPr>
      </w:pPr>
    </w:p>
    <w:sectPr w:rsidR="007C27E1" w:rsidRPr="007C2999" w:rsidSect="00B10386">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892178" w14:textId="77777777" w:rsidR="004F3F60" w:rsidRDefault="004F3F60" w:rsidP="000E1A3B">
      <w:r>
        <w:separator/>
      </w:r>
    </w:p>
  </w:endnote>
  <w:endnote w:type="continuationSeparator" w:id="0">
    <w:p w14:paraId="3363F915" w14:textId="77777777" w:rsidR="004F3F60" w:rsidRDefault="004F3F60" w:rsidP="000E1A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8D12E9" w14:textId="77777777" w:rsidR="004F3F60" w:rsidRDefault="004F3F60" w:rsidP="000E1A3B">
      <w:r>
        <w:separator/>
      </w:r>
    </w:p>
  </w:footnote>
  <w:footnote w:type="continuationSeparator" w:id="0">
    <w:p w14:paraId="0CD401FC" w14:textId="77777777" w:rsidR="004F3F60" w:rsidRDefault="004F3F60" w:rsidP="000E1A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C59B4" w14:textId="77777777" w:rsidR="00F2743A" w:rsidRPr="00F75485" w:rsidRDefault="00F2743A" w:rsidP="0017323C">
    <w:pPr>
      <w:pStyle w:val="Header"/>
      <w:ind w:left="567"/>
      <w:rPr>
        <w:rFonts w:ascii="Times New Roman" w:hAnsi="Times New Roman" w:cs="Times New Roman"/>
        <w:i/>
        <w:iCs/>
      </w:rPr>
    </w:pPr>
    <w:proofErr w:type="spellStart"/>
    <w:r w:rsidRPr="00F75485">
      <w:rPr>
        <w:rFonts w:ascii="Times New Roman" w:hAnsi="Times New Roman" w:cs="Times New Roman"/>
        <w:i/>
        <w:iCs/>
      </w:rPr>
      <w:t>Majalah</w:t>
    </w:r>
    <w:proofErr w:type="spellEnd"/>
    <w:r w:rsidRPr="00F75485">
      <w:rPr>
        <w:rFonts w:ascii="Times New Roman" w:hAnsi="Times New Roman" w:cs="Times New Roman"/>
        <w:i/>
        <w:iCs/>
      </w:rPr>
      <w:t xml:space="preserve"> </w:t>
    </w:r>
    <w:proofErr w:type="spellStart"/>
    <w:r w:rsidRPr="00F75485">
      <w:rPr>
        <w:rFonts w:ascii="Times New Roman" w:hAnsi="Times New Roman" w:cs="Times New Roman"/>
        <w:i/>
        <w:iCs/>
      </w:rPr>
      <w:t>Kedokteran</w:t>
    </w:r>
    <w:proofErr w:type="spellEnd"/>
    <w:r w:rsidRPr="00F75485">
      <w:rPr>
        <w:rFonts w:ascii="Times New Roman" w:hAnsi="Times New Roman" w:cs="Times New Roman"/>
        <w:i/>
        <w:iCs/>
      </w:rPr>
      <w:t xml:space="preserve"> Sriwijaya</w:t>
    </w:r>
  </w:p>
  <w:p w14:paraId="507FCEE0" w14:textId="73E0B1F4" w:rsidR="000E1A3B" w:rsidRPr="00F2743A" w:rsidRDefault="00F2743A" w:rsidP="0017323C">
    <w:pPr>
      <w:pStyle w:val="Header"/>
      <w:ind w:left="567"/>
      <w:rPr>
        <w:rFonts w:ascii="Times New Roman" w:hAnsi="Times New Roman" w:cs="Times New Roman"/>
      </w:rPr>
    </w:pPr>
    <w:r w:rsidRPr="00B63C4B">
      <w:rPr>
        <w:rFonts w:ascii="Times New Roman" w:hAnsi="Times New Roman" w:cs="Times New Roman"/>
      </w:rPr>
      <w:t>Th.57 No.</w:t>
    </w:r>
    <w:r>
      <w:rPr>
        <w:rFonts w:ascii="Times New Roman" w:hAnsi="Times New Roman" w:cs="Times New Roman"/>
      </w:rPr>
      <w:t>3</w:t>
    </w:r>
    <w:r w:rsidRPr="00B63C4B">
      <w:rPr>
        <w:rFonts w:ascii="Times New Roman" w:hAnsi="Times New Roman" w:cs="Times New Roman"/>
      </w:rPr>
      <w:t xml:space="preserve"> </w:t>
    </w:r>
    <w:r>
      <w:rPr>
        <w:rFonts w:ascii="Times New Roman" w:hAnsi="Times New Roman" w:cs="Times New Roman"/>
      </w:rPr>
      <w:t>July</w:t>
    </w:r>
    <w:r w:rsidRPr="00B63C4B">
      <w:rPr>
        <w:rFonts w:ascii="Times New Roman" w:hAnsi="Times New Roman" w:cs="Times New Roman"/>
      </w:rPr>
      <w:t xml:space="preserve">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E3109"/>
    <w:multiLevelType w:val="hybridMultilevel"/>
    <w:tmpl w:val="D458EBD2"/>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BC40CE0"/>
    <w:multiLevelType w:val="hybridMultilevel"/>
    <w:tmpl w:val="4D88ACF8"/>
    <w:lvl w:ilvl="0" w:tplc="5BB4A660">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 w15:restartNumberingAfterBreak="0">
    <w:nsid w:val="421B484C"/>
    <w:multiLevelType w:val="hybridMultilevel"/>
    <w:tmpl w:val="9F7E2B38"/>
    <w:lvl w:ilvl="0" w:tplc="8DE8A6B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6AD9622F"/>
    <w:multiLevelType w:val="hybridMultilevel"/>
    <w:tmpl w:val="ED743194"/>
    <w:lvl w:ilvl="0" w:tplc="7EECC1E4">
      <w:start w:val="1"/>
      <w:numFmt w:val="decimal"/>
      <w:lvlText w:val="%1."/>
      <w:lvlJc w:val="righ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16cid:durableId="1065450150">
    <w:abstractNumId w:val="0"/>
  </w:num>
  <w:num w:numId="2" w16cid:durableId="621957580">
    <w:abstractNumId w:val="2"/>
  </w:num>
  <w:num w:numId="3" w16cid:durableId="190534045">
    <w:abstractNumId w:val="1"/>
  </w:num>
  <w:num w:numId="4" w16cid:durableId="17897420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741"/>
    <w:rsid w:val="000072F6"/>
    <w:rsid w:val="000116CC"/>
    <w:rsid w:val="000D7600"/>
    <w:rsid w:val="000E03C3"/>
    <w:rsid w:val="000E1A3B"/>
    <w:rsid w:val="000E535D"/>
    <w:rsid w:val="00155252"/>
    <w:rsid w:val="0017323C"/>
    <w:rsid w:val="001C71CF"/>
    <w:rsid w:val="001F05F0"/>
    <w:rsid w:val="00276741"/>
    <w:rsid w:val="00312B32"/>
    <w:rsid w:val="003E21C1"/>
    <w:rsid w:val="004B655E"/>
    <w:rsid w:val="004F3F60"/>
    <w:rsid w:val="0050109B"/>
    <w:rsid w:val="00565E41"/>
    <w:rsid w:val="005C6008"/>
    <w:rsid w:val="00731CFE"/>
    <w:rsid w:val="00761250"/>
    <w:rsid w:val="007C1771"/>
    <w:rsid w:val="007C27E1"/>
    <w:rsid w:val="007C2999"/>
    <w:rsid w:val="008258EC"/>
    <w:rsid w:val="00A4561E"/>
    <w:rsid w:val="00B10386"/>
    <w:rsid w:val="00B365AD"/>
    <w:rsid w:val="00BE2751"/>
    <w:rsid w:val="00D7464A"/>
    <w:rsid w:val="00DA3432"/>
    <w:rsid w:val="00F2743A"/>
    <w:rsid w:val="00F632C6"/>
    <w:rsid w:val="00F836A0"/>
    <w:rsid w:val="00FA65C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C22DB"/>
  <w15:chartTrackingRefBased/>
  <w15:docId w15:val="{C02AED0E-4F57-DC45-ADA8-6B86A2B91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10386"/>
    <w:pPr>
      <w:widowControl w:val="0"/>
      <w:autoSpaceDE w:val="0"/>
      <w:autoSpaceDN w:val="0"/>
      <w:ind w:left="568"/>
      <w:outlineLvl w:val="0"/>
    </w:pPr>
    <w:rPr>
      <w:rFonts w:ascii="Times New Roman" w:eastAsia="Times New Roman" w:hAnsi="Times New Roman" w:cs="Times New Roman"/>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27E1"/>
    <w:pPr>
      <w:ind w:left="720"/>
      <w:contextualSpacing/>
    </w:pPr>
    <w:rPr>
      <w:lang w:val="en-US"/>
    </w:rPr>
  </w:style>
  <w:style w:type="paragraph" w:styleId="BodyText">
    <w:name w:val="Body Text"/>
    <w:basedOn w:val="Normal"/>
    <w:link w:val="BodyTextChar"/>
    <w:uiPriority w:val="1"/>
    <w:qFormat/>
    <w:rsid w:val="000E03C3"/>
    <w:pPr>
      <w:widowControl w:val="0"/>
      <w:autoSpaceDE w:val="0"/>
      <w:autoSpaceDN w:val="0"/>
    </w:pPr>
    <w:rPr>
      <w:rFonts w:ascii="Times New Roman" w:eastAsia="Times New Roman" w:hAnsi="Times New Roman" w:cs="Times New Roman"/>
      <w:lang w:val="id"/>
    </w:rPr>
  </w:style>
  <w:style w:type="character" w:customStyle="1" w:styleId="BodyTextChar">
    <w:name w:val="Body Text Char"/>
    <w:basedOn w:val="DefaultParagraphFont"/>
    <w:link w:val="BodyText"/>
    <w:uiPriority w:val="1"/>
    <w:rsid w:val="000E03C3"/>
    <w:rPr>
      <w:rFonts w:ascii="Times New Roman" w:eastAsia="Times New Roman" w:hAnsi="Times New Roman" w:cs="Times New Roman"/>
      <w:lang w:val="id"/>
    </w:rPr>
  </w:style>
  <w:style w:type="paragraph" w:styleId="Title">
    <w:name w:val="Title"/>
    <w:basedOn w:val="Normal"/>
    <w:link w:val="TitleChar"/>
    <w:uiPriority w:val="1"/>
    <w:qFormat/>
    <w:rsid w:val="000E03C3"/>
    <w:pPr>
      <w:widowControl w:val="0"/>
      <w:autoSpaceDE w:val="0"/>
      <w:autoSpaceDN w:val="0"/>
      <w:spacing w:before="90"/>
      <w:ind w:left="548"/>
    </w:pPr>
    <w:rPr>
      <w:rFonts w:ascii="Times New Roman" w:eastAsia="Times New Roman" w:hAnsi="Times New Roman" w:cs="Times New Roman"/>
      <w:b/>
      <w:bCs/>
      <w:lang w:val="id"/>
    </w:rPr>
  </w:style>
  <w:style w:type="character" w:customStyle="1" w:styleId="TitleChar">
    <w:name w:val="Title Char"/>
    <w:basedOn w:val="DefaultParagraphFont"/>
    <w:link w:val="Title"/>
    <w:uiPriority w:val="1"/>
    <w:rsid w:val="000E03C3"/>
    <w:rPr>
      <w:rFonts w:ascii="Times New Roman" w:eastAsia="Times New Roman" w:hAnsi="Times New Roman" w:cs="Times New Roman"/>
      <w:b/>
      <w:bCs/>
      <w:lang w:val="id"/>
    </w:rPr>
  </w:style>
  <w:style w:type="character" w:customStyle="1" w:styleId="Heading1Char">
    <w:name w:val="Heading 1 Char"/>
    <w:basedOn w:val="DefaultParagraphFont"/>
    <w:link w:val="Heading1"/>
    <w:uiPriority w:val="9"/>
    <w:rsid w:val="00B10386"/>
    <w:rPr>
      <w:rFonts w:ascii="Times New Roman" w:eastAsia="Times New Roman" w:hAnsi="Times New Roman" w:cs="Times New Roman"/>
      <w:b/>
      <w:bCs/>
      <w:lang w:val="en-US"/>
    </w:rPr>
  </w:style>
  <w:style w:type="paragraph" w:styleId="Header">
    <w:name w:val="header"/>
    <w:basedOn w:val="Normal"/>
    <w:link w:val="HeaderChar"/>
    <w:uiPriority w:val="99"/>
    <w:unhideWhenUsed/>
    <w:rsid w:val="000E1A3B"/>
    <w:pPr>
      <w:tabs>
        <w:tab w:val="center" w:pos="4680"/>
        <w:tab w:val="right" w:pos="9360"/>
      </w:tabs>
    </w:pPr>
  </w:style>
  <w:style w:type="character" w:customStyle="1" w:styleId="HeaderChar">
    <w:name w:val="Header Char"/>
    <w:basedOn w:val="DefaultParagraphFont"/>
    <w:link w:val="Header"/>
    <w:uiPriority w:val="99"/>
    <w:rsid w:val="000E1A3B"/>
  </w:style>
  <w:style w:type="paragraph" w:styleId="Footer">
    <w:name w:val="footer"/>
    <w:basedOn w:val="Normal"/>
    <w:link w:val="FooterChar"/>
    <w:uiPriority w:val="99"/>
    <w:unhideWhenUsed/>
    <w:rsid w:val="000E1A3B"/>
    <w:pPr>
      <w:tabs>
        <w:tab w:val="center" w:pos="4680"/>
        <w:tab w:val="right" w:pos="9360"/>
      </w:tabs>
    </w:pPr>
  </w:style>
  <w:style w:type="character" w:customStyle="1" w:styleId="FooterChar">
    <w:name w:val="Footer Char"/>
    <w:basedOn w:val="DefaultParagraphFont"/>
    <w:link w:val="Footer"/>
    <w:uiPriority w:val="99"/>
    <w:rsid w:val="000E1A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26145">
      <w:bodyDiv w:val="1"/>
      <w:marLeft w:val="0"/>
      <w:marRight w:val="0"/>
      <w:marTop w:val="0"/>
      <w:marBottom w:val="0"/>
      <w:divBdr>
        <w:top w:val="none" w:sz="0" w:space="0" w:color="auto"/>
        <w:left w:val="none" w:sz="0" w:space="0" w:color="auto"/>
        <w:bottom w:val="none" w:sz="0" w:space="0" w:color="auto"/>
        <w:right w:val="none" w:sz="0" w:space="0" w:color="auto"/>
      </w:divBdr>
    </w:div>
    <w:div w:id="39519243">
      <w:bodyDiv w:val="1"/>
      <w:marLeft w:val="0"/>
      <w:marRight w:val="0"/>
      <w:marTop w:val="0"/>
      <w:marBottom w:val="0"/>
      <w:divBdr>
        <w:top w:val="none" w:sz="0" w:space="0" w:color="auto"/>
        <w:left w:val="none" w:sz="0" w:space="0" w:color="auto"/>
        <w:bottom w:val="none" w:sz="0" w:space="0" w:color="auto"/>
        <w:right w:val="none" w:sz="0" w:space="0" w:color="auto"/>
      </w:divBdr>
    </w:div>
    <w:div w:id="49305128">
      <w:bodyDiv w:val="1"/>
      <w:marLeft w:val="0"/>
      <w:marRight w:val="0"/>
      <w:marTop w:val="0"/>
      <w:marBottom w:val="0"/>
      <w:divBdr>
        <w:top w:val="none" w:sz="0" w:space="0" w:color="auto"/>
        <w:left w:val="none" w:sz="0" w:space="0" w:color="auto"/>
        <w:bottom w:val="none" w:sz="0" w:space="0" w:color="auto"/>
        <w:right w:val="none" w:sz="0" w:space="0" w:color="auto"/>
      </w:divBdr>
    </w:div>
    <w:div w:id="55516556">
      <w:bodyDiv w:val="1"/>
      <w:marLeft w:val="0"/>
      <w:marRight w:val="0"/>
      <w:marTop w:val="0"/>
      <w:marBottom w:val="0"/>
      <w:divBdr>
        <w:top w:val="none" w:sz="0" w:space="0" w:color="auto"/>
        <w:left w:val="none" w:sz="0" w:space="0" w:color="auto"/>
        <w:bottom w:val="none" w:sz="0" w:space="0" w:color="auto"/>
        <w:right w:val="none" w:sz="0" w:space="0" w:color="auto"/>
      </w:divBdr>
    </w:div>
    <w:div w:id="69811329">
      <w:bodyDiv w:val="1"/>
      <w:marLeft w:val="0"/>
      <w:marRight w:val="0"/>
      <w:marTop w:val="0"/>
      <w:marBottom w:val="0"/>
      <w:divBdr>
        <w:top w:val="none" w:sz="0" w:space="0" w:color="auto"/>
        <w:left w:val="none" w:sz="0" w:space="0" w:color="auto"/>
        <w:bottom w:val="none" w:sz="0" w:space="0" w:color="auto"/>
        <w:right w:val="none" w:sz="0" w:space="0" w:color="auto"/>
      </w:divBdr>
    </w:div>
    <w:div w:id="82269300">
      <w:bodyDiv w:val="1"/>
      <w:marLeft w:val="0"/>
      <w:marRight w:val="0"/>
      <w:marTop w:val="0"/>
      <w:marBottom w:val="0"/>
      <w:divBdr>
        <w:top w:val="none" w:sz="0" w:space="0" w:color="auto"/>
        <w:left w:val="none" w:sz="0" w:space="0" w:color="auto"/>
        <w:bottom w:val="none" w:sz="0" w:space="0" w:color="auto"/>
        <w:right w:val="none" w:sz="0" w:space="0" w:color="auto"/>
      </w:divBdr>
    </w:div>
    <w:div w:id="90781171">
      <w:bodyDiv w:val="1"/>
      <w:marLeft w:val="0"/>
      <w:marRight w:val="0"/>
      <w:marTop w:val="0"/>
      <w:marBottom w:val="0"/>
      <w:divBdr>
        <w:top w:val="none" w:sz="0" w:space="0" w:color="auto"/>
        <w:left w:val="none" w:sz="0" w:space="0" w:color="auto"/>
        <w:bottom w:val="none" w:sz="0" w:space="0" w:color="auto"/>
        <w:right w:val="none" w:sz="0" w:space="0" w:color="auto"/>
      </w:divBdr>
    </w:div>
    <w:div w:id="108938429">
      <w:bodyDiv w:val="1"/>
      <w:marLeft w:val="0"/>
      <w:marRight w:val="0"/>
      <w:marTop w:val="0"/>
      <w:marBottom w:val="0"/>
      <w:divBdr>
        <w:top w:val="none" w:sz="0" w:space="0" w:color="auto"/>
        <w:left w:val="none" w:sz="0" w:space="0" w:color="auto"/>
        <w:bottom w:val="none" w:sz="0" w:space="0" w:color="auto"/>
        <w:right w:val="none" w:sz="0" w:space="0" w:color="auto"/>
      </w:divBdr>
    </w:div>
    <w:div w:id="140999317">
      <w:bodyDiv w:val="1"/>
      <w:marLeft w:val="0"/>
      <w:marRight w:val="0"/>
      <w:marTop w:val="0"/>
      <w:marBottom w:val="0"/>
      <w:divBdr>
        <w:top w:val="none" w:sz="0" w:space="0" w:color="auto"/>
        <w:left w:val="none" w:sz="0" w:space="0" w:color="auto"/>
        <w:bottom w:val="none" w:sz="0" w:space="0" w:color="auto"/>
        <w:right w:val="none" w:sz="0" w:space="0" w:color="auto"/>
      </w:divBdr>
    </w:div>
    <w:div w:id="167327754">
      <w:bodyDiv w:val="1"/>
      <w:marLeft w:val="0"/>
      <w:marRight w:val="0"/>
      <w:marTop w:val="0"/>
      <w:marBottom w:val="0"/>
      <w:divBdr>
        <w:top w:val="none" w:sz="0" w:space="0" w:color="auto"/>
        <w:left w:val="none" w:sz="0" w:space="0" w:color="auto"/>
        <w:bottom w:val="none" w:sz="0" w:space="0" w:color="auto"/>
        <w:right w:val="none" w:sz="0" w:space="0" w:color="auto"/>
      </w:divBdr>
    </w:div>
    <w:div w:id="250503975">
      <w:bodyDiv w:val="1"/>
      <w:marLeft w:val="0"/>
      <w:marRight w:val="0"/>
      <w:marTop w:val="0"/>
      <w:marBottom w:val="0"/>
      <w:divBdr>
        <w:top w:val="none" w:sz="0" w:space="0" w:color="auto"/>
        <w:left w:val="none" w:sz="0" w:space="0" w:color="auto"/>
        <w:bottom w:val="none" w:sz="0" w:space="0" w:color="auto"/>
        <w:right w:val="none" w:sz="0" w:space="0" w:color="auto"/>
      </w:divBdr>
    </w:div>
    <w:div w:id="252053714">
      <w:bodyDiv w:val="1"/>
      <w:marLeft w:val="0"/>
      <w:marRight w:val="0"/>
      <w:marTop w:val="0"/>
      <w:marBottom w:val="0"/>
      <w:divBdr>
        <w:top w:val="none" w:sz="0" w:space="0" w:color="auto"/>
        <w:left w:val="none" w:sz="0" w:space="0" w:color="auto"/>
        <w:bottom w:val="none" w:sz="0" w:space="0" w:color="auto"/>
        <w:right w:val="none" w:sz="0" w:space="0" w:color="auto"/>
      </w:divBdr>
    </w:div>
    <w:div w:id="278074075">
      <w:bodyDiv w:val="1"/>
      <w:marLeft w:val="0"/>
      <w:marRight w:val="0"/>
      <w:marTop w:val="0"/>
      <w:marBottom w:val="0"/>
      <w:divBdr>
        <w:top w:val="none" w:sz="0" w:space="0" w:color="auto"/>
        <w:left w:val="none" w:sz="0" w:space="0" w:color="auto"/>
        <w:bottom w:val="none" w:sz="0" w:space="0" w:color="auto"/>
        <w:right w:val="none" w:sz="0" w:space="0" w:color="auto"/>
      </w:divBdr>
    </w:div>
    <w:div w:id="284505539">
      <w:bodyDiv w:val="1"/>
      <w:marLeft w:val="0"/>
      <w:marRight w:val="0"/>
      <w:marTop w:val="0"/>
      <w:marBottom w:val="0"/>
      <w:divBdr>
        <w:top w:val="none" w:sz="0" w:space="0" w:color="auto"/>
        <w:left w:val="none" w:sz="0" w:space="0" w:color="auto"/>
        <w:bottom w:val="none" w:sz="0" w:space="0" w:color="auto"/>
        <w:right w:val="none" w:sz="0" w:space="0" w:color="auto"/>
      </w:divBdr>
    </w:div>
    <w:div w:id="332026876">
      <w:bodyDiv w:val="1"/>
      <w:marLeft w:val="0"/>
      <w:marRight w:val="0"/>
      <w:marTop w:val="0"/>
      <w:marBottom w:val="0"/>
      <w:divBdr>
        <w:top w:val="none" w:sz="0" w:space="0" w:color="auto"/>
        <w:left w:val="none" w:sz="0" w:space="0" w:color="auto"/>
        <w:bottom w:val="none" w:sz="0" w:space="0" w:color="auto"/>
        <w:right w:val="none" w:sz="0" w:space="0" w:color="auto"/>
      </w:divBdr>
    </w:div>
    <w:div w:id="380592941">
      <w:bodyDiv w:val="1"/>
      <w:marLeft w:val="0"/>
      <w:marRight w:val="0"/>
      <w:marTop w:val="0"/>
      <w:marBottom w:val="0"/>
      <w:divBdr>
        <w:top w:val="none" w:sz="0" w:space="0" w:color="auto"/>
        <w:left w:val="none" w:sz="0" w:space="0" w:color="auto"/>
        <w:bottom w:val="none" w:sz="0" w:space="0" w:color="auto"/>
        <w:right w:val="none" w:sz="0" w:space="0" w:color="auto"/>
      </w:divBdr>
    </w:div>
    <w:div w:id="415633383">
      <w:bodyDiv w:val="1"/>
      <w:marLeft w:val="0"/>
      <w:marRight w:val="0"/>
      <w:marTop w:val="0"/>
      <w:marBottom w:val="0"/>
      <w:divBdr>
        <w:top w:val="none" w:sz="0" w:space="0" w:color="auto"/>
        <w:left w:val="none" w:sz="0" w:space="0" w:color="auto"/>
        <w:bottom w:val="none" w:sz="0" w:space="0" w:color="auto"/>
        <w:right w:val="none" w:sz="0" w:space="0" w:color="auto"/>
      </w:divBdr>
    </w:div>
    <w:div w:id="434138088">
      <w:bodyDiv w:val="1"/>
      <w:marLeft w:val="0"/>
      <w:marRight w:val="0"/>
      <w:marTop w:val="0"/>
      <w:marBottom w:val="0"/>
      <w:divBdr>
        <w:top w:val="none" w:sz="0" w:space="0" w:color="auto"/>
        <w:left w:val="none" w:sz="0" w:space="0" w:color="auto"/>
        <w:bottom w:val="none" w:sz="0" w:space="0" w:color="auto"/>
        <w:right w:val="none" w:sz="0" w:space="0" w:color="auto"/>
      </w:divBdr>
    </w:div>
    <w:div w:id="444497052">
      <w:bodyDiv w:val="1"/>
      <w:marLeft w:val="0"/>
      <w:marRight w:val="0"/>
      <w:marTop w:val="0"/>
      <w:marBottom w:val="0"/>
      <w:divBdr>
        <w:top w:val="none" w:sz="0" w:space="0" w:color="auto"/>
        <w:left w:val="none" w:sz="0" w:space="0" w:color="auto"/>
        <w:bottom w:val="none" w:sz="0" w:space="0" w:color="auto"/>
        <w:right w:val="none" w:sz="0" w:space="0" w:color="auto"/>
      </w:divBdr>
    </w:div>
    <w:div w:id="465897637">
      <w:bodyDiv w:val="1"/>
      <w:marLeft w:val="0"/>
      <w:marRight w:val="0"/>
      <w:marTop w:val="0"/>
      <w:marBottom w:val="0"/>
      <w:divBdr>
        <w:top w:val="none" w:sz="0" w:space="0" w:color="auto"/>
        <w:left w:val="none" w:sz="0" w:space="0" w:color="auto"/>
        <w:bottom w:val="none" w:sz="0" w:space="0" w:color="auto"/>
        <w:right w:val="none" w:sz="0" w:space="0" w:color="auto"/>
      </w:divBdr>
    </w:div>
    <w:div w:id="499543686">
      <w:bodyDiv w:val="1"/>
      <w:marLeft w:val="0"/>
      <w:marRight w:val="0"/>
      <w:marTop w:val="0"/>
      <w:marBottom w:val="0"/>
      <w:divBdr>
        <w:top w:val="none" w:sz="0" w:space="0" w:color="auto"/>
        <w:left w:val="none" w:sz="0" w:space="0" w:color="auto"/>
        <w:bottom w:val="none" w:sz="0" w:space="0" w:color="auto"/>
        <w:right w:val="none" w:sz="0" w:space="0" w:color="auto"/>
      </w:divBdr>
    </w:div>
    <w:div w:id="500119729">
      <w:bodyDiv w:val="1"/>
      <w:marLeft w:val="0"/>
      <w:marRight w:val="0"/>
      <w:marTop w:val="0"/>
      <w:marBottom w:val="0"/>
      <w:divBdr>
        <w:top w:val="none" w:sz="0" w:space="0" w:color="auto"/>
        <w:left w:val="none" w:sz="0" w:space="0" w:color="auto"/>
        <w:bottom w:val="none" w:sz="0" w:space="0" w:color="auto"/>
        <w:right w:val="none" w:sz="0" w:space="0" w:color="auto"/>
      </w:divBdr>
    </w:div>
    <w:div w:id="538473561">
      <w:bodyDiv w:val="1"/>
      <w:marLeft w:val="0"/>
      <w:marRight w:val="0"/>
      <w:marTop w:val="0"/>
      <w:marBottom w:val="0"/>
      <w:divBdr>
        <w:top w:val="none" w:sz="0" w:space="0" w:color="auto"/>
        <w:left w:val="none" w:sz="0" w:space="0" w:color="auto"/>
        <w:bottom w:val="none" w:sz="0" w:space="0" w:color="auto"/>
        <w:right w:val="none" w:sz="0" w:space="0" w:color="auto"/>
      </w:divBdr>
    </w:div>
    <w:div w:id="561332011">
      <w:bodyDiv w:val="1"/>
      <w:marLeft w:val="0"/>
      <w:marRight w:val="0"/>
      <w:marTop w:val="0"/>
      <w:marBottom w:val="0"/>
      <w:divBdr>
        <w:top w:val="none" w:sz="0" w:space="0" w:color="auto"/>
        <w:left w:val="none" w:sz="0" w:space="0" w:color="auto"/>
        <w:bottom w:val="none" w:sz="0" w:space="0" w:color="auto"/>
        <w:right w:val="none" w:sz="0" w:space="0" w:color="auto"/>
      </w:divBdr>
    </w:div>
    <w:div w:id="568351133">
      <w:bodyDiv w:val="1"/>
      <w:marLeft w:val="0"/>
      <w:marRight w:val="0"/>
      <w:marTop w:val="0"/>
      <w:marBottom w:val="0"/>
      <w:divBdr>
        <w:top w:val="none" w:sz="0" w:space="0" w:color="auto"/>
        <w:left w:val="none" w:sz="0" w:space="0" w:color="auto"/>
        <w:bottom w:val="none" w:sz="0" w:space="0" w:color="auto"/>
        <w:right w:val="none" w:sz="0" w:space="0" w:color="auto"/>
      </w:divBdr>
    </w:div>
    <w:div w:id="597376017">
      <w:bodyDiv w:val="1"/>
      <w:marLeft w:val="0"/>
      <w:marRight w:val="0"/>
      <w:marTop w:val="0"/>
      <w:marBottom w:val="0"/>
      <w:divBdr>
        <w:top w:val="none" w:sz="0" w:space="0" w:color="auto"/>
        <w:left w:val="none" w:sz="0" w:space="0" w:color="auto"/>
        <w:bottom w:val="none" w:sz="0" w:space="0" w:color="auto"/>
        <w:right w:val="none" w:sz="0" w:space="0" w:color="auto"/>
      </w:divBdr>
    </w:div>
    <w:div w:id="685524008">
      <w:bodyDiv w:val="1"/>
      <w:marLeft w:val="0"/>
      <w:marRight w:val="0"/>
      <w:marTop w:val="0"/>
      <w:marBottom w:val="0"/>
      <w:divBdr>
        <w:top w:val="none" w:sz="0" w:space="0" w:color="auto"/>
        <w:left w:val="none" w:sz="0" w:space="0" w:color="auto"/>
        <w:bottom w:val="none" w:sz="0" w:space="0" w:color="auto"/>
        <w:right w:val="none" w:sz="0" w:space="0" w:color="auto"/>
      </w:divBdr>
    </w:div>
    <w:div w:id="690768374">
      <w:bodyDiv w:val="1"/>
      <w:marLeft w:val="0"/>
      <w:marRight w:val="0"/>
      <w:marTop w:val="0"/>
      <w:marBottom w:val="0"/>
      <w:divBdr>
        <w:top w:val="none" w:sz="0" w:space="0" w:color="auto"/>
        <w:left w:val="none" w:sz="0" w:space="0" w:color="auto"/>
        <w:bottom w:val="none" w:sz="0" w:space="0" w:color="auto"/>
        <w:right w:val="none" w:sz="0" w:space="0" w:color="auto"/>
      </w:divBdr>
    </w:div>
    <w:div w:id="713506527">
      <w:bodyDiv w:val="1"/>
      <w:marLeft w:val="0"/>
      <w:marRight w:val="0"/>
      <w:marTop w:val="0"/>
      <w:marBottom w:val="0"/>
      <w:divBdr>
        <w:top w:val="none" w:sz="0" w:space="0" w:color="auto"/>
        <w:left w:val="none" w:sz="0" w:space="0" w:color="auto"/>
        <w:bottom w:val="none" w:sz="0" w:space="0" w:color="auto"/>
        <w:right w:val="none" w:sz="0" w:space="0" w:color="auto"/>
      </w:divBdr>
    </w:div>
    <w:div w:id="716703666">
      <w:bodyDiv w:val="1"/>
      <w:marLeft w:val="0"/>
      <w:marRight w:val="0"/>
      <w:marTop w:val="0"/>
      <w:marBottom w:val="0"/>
      <w:divBdr>
        <w:top w:val="none" w:sz="0" w:space="0" w:color="auto"/>
        <w:left w:val="none" w:sz="0" w:space="0" w:color="auto"/>
        <w:bottom w:val="none" w:sz="0" w:space="0" w:color="auto"/>
        <w:right w:val="none" w:sz="0" w:space="0" w:color="auto"/>
      </w:divBdr>
    </w:div>
    <w:div w:id="779420290">
      <w:bodyDiv w:val="1"/>
      <w:marLeft w:val="0"/>
      <w:marRight w:val="0"/>
      <w:marTop w:val="0"/>
      <w:marBottom w:val="0"/>
      <w:divBdr>
        <w:top w:val="none" w:sz="0" w:space="0" w:color="auto"/>
        <w:left w:val="none" w:sz="0" w:space="0" w:color="auto"/>
        <w:bottom w:val="none" w:sz="0" w:space="0" w:color="auto"/>
        <w:right w:val="none" w:sz="0" w:space="0" w:color="auto"/>
      </w:divBdr>
    </w:div>
    <w:div w:id="813957697">
      <w:bodyDiv w:val="1"/>
      <w:marLeft w:val="0"/>
      <w:marRight w:val="0"/>
      <w:marTop w:val="0"/>
      <w:marBottom w:val="0"/>
      <w:divBdr>
        <w:top w:val="none" w:sz="0" w:space="0" w:color="auto"/>
        <w:left w:val="none" w:sz="0" w:space="0" w:color="auto"/>
        <w:bottom w:val="none" w:sz="0" w:space="0" w:color="auto"/>
        <w:right w:val="none" w:sz="0" w:space="0" w:color="auto"/>
      </w:divBdr>
    </w:div>
    <w:div w:id="874586333">
      <w:bodyDiv w:val="1"/>
      <w:marLeft w:val="0"/>
      <w:marRight w:val="0"/>
      <w:marTop w:val="0"/>
      <w:marBottom w:val="0"/>
      <w:divBdr>
        <w:top w:val="none" w:sz="0" w:space="0" w:color="auto"/>
        <w:left w:val="none" w:sz="0" w:space="0" w:color="auto"/>
        <w:bottom w:val="none" w:sz="0" w:space="0" w:color="auto"/>
        <w:right w:val="none" w:sz="0" w:space="0" w:color="auto"/>
      </w:divBdr>
    </w:div>
    <w:div w:id="883951575">
      <w:bodyDiv w:val="1"/>
      <w:marLeft w:val="0"/>
      <w:marRight w:val="0"/>
      <w:marTop w:val="0"/>
      <w:marBottom w:val="0"/>
      <w:divBdr>
        <w:top w:val="none" w:sz="0" w:space="0" w:color="auto"/>
        <w:left w:val="none" w:sz="0" w:space="0" w:color="auto"/>
        <w:bottom w:val="none" w:sz="0" w:space="0" w:color="auto"/>
        <w:right w:val="none" w:sz="0" w:space="0" w:color="auto"/>
      </w:divBdr>
    </w:div>
    <w:div w:id="897588020">
      <w:bodyDiv w:val="1"/>
      <w:marLeft w:val="0"/>
      <w:marRight w:val="0"/>
      <w:marTop w:val="0"/>
      <w:marBottom w:val="0"/>
      <w:divBdr>
        <w:top w:val="none" w:sz="0" w:space="0" w:color="auto"/>
        <w:left w:val="none" w:sz="0" w:space="0" w:color="auto"/>
        <w:bottom w:val="none" w:sz="0" w:space="0" w:color="auto"/>
        <w:right w:val="none" w:sz="0" w:space="0" w:color="auto"/>
      </w:divBdr>
    </w:div>
    <w:div w:id="904485291">
      <w:bodyDiv w:val="1"/>
      <w:marLeft w:val="0"/>
      <w:marRight w:val="0"/>
      <w:marTop w:val="0"/>
      <w:marBottom w:val="0"/>
      <w:divBdr>
        <w:top w:val="none" w:sz="0" w:space="0" w:color="auto"/>
        <w:left w:val="none" w:sz="0" w:space="0" w:color="auto"/>
        <w:bottom w:val="none" w:sz="0" w:space="0" w:color="auto"/>
        <w:right w:val="none" w:sz="0" w:space="0" w:color="auto"/>
      </w:divBdr>
    </w:div>
    <w:div w:id="929431878">
      <w:bodyDiv w:val="1"/>
      <w:marLeft w:val="0"/>
      <w:marRight w:val="0"/>
      <w:marTop w:val="0"/>
      <w:marBottom w:val="0"/>
      <w:divBdr>
        <w:top w:val="none" w:sz="0" w:space="0" w:color="auto"/>
        <w:left w:val="none" w:sz="0" w:space="0" w:color="auto"/>
        <w:bottom w:val="none" w:sz="0" w:space="0" w:color="auto"/>
        <w:right w:val="none" w:sz="0" w:space="0" w:color="auto"/>
      </w:divBdr>
    </w:div>
    <w:div w:id="993754893">
      <w:bodyDiv w:val="1"/>
      <w:marLeft w:val="0"/>
      <w:marRight w:val="0"/>
      <w:marTop w:val="0"/>
      <w:marBottom w:val="0"/>
      <w:divBdr>
        <w:top w:val="none" w:sz="0" w:space="0" w:color="auto"/>
        <w:left w:val="none" w:sz="0" w:space="0" w:color="auto"/>
        <w:bottom w:val="none" w:sz="0" w:space="0" w:color="auto"/>
        <w:right w:val="none" w:sz="0" w:space="0" w:color="auto"/>
      </w:divBdr>
    </w:div>
    <w:div w:id="1024671227">
      <w:bodyDiv w:val="1"/>
      <w:marLeft w:val="0"/>
      <w:marRight w:val="0"/>
      <w:marTop w:val="0"/>
      <w:marBottom w:val="0"/>
      <w:divBdr>
        <w:top w:val="none" w:sz="0" w:space="0" w:color="auto"/>
        <w:left w:val="none" w:sz="0" w:space="0" w:color="auto"/>
        <w:bottom w:val="none" w:sz="0" w:space="0" w:color="auto"/>
        <w:right w:val="none" w:sz="0" w:space="0" w:color="auto"/>
      </w:divBdr>
    </w:div>
    <w:div w:id="1027801232">
      <w:bodyDiv w:val="1"/>
      <w:marLeft w:val="0"/>
      <w:marRight w:val="0"/>
      <w:marTop w:val="0"/>
      <w:marBottom w:val="0"/>
      <w:divBdr>
        <w:top w:val="none" w:sz="0" w:space="0" w:color="auto"/>
        <w:left w:val="none" w:sz="0" w:space="0" w:color="auto"/>
        <w:bottom w:val="none" w:sz="0" w:space="0" w:color="auto"/>
        <w:right w:val="none" w:sz="0" w:space="0" w:color="auto"/>
      </w:divBdr>
    </w:div>
    <w:div w:id="1108041555">
      <w:bodyDiv w:val="1"/>
      <w:marLeft w:val="0"/>
      <w:marRight w:val="0"/>
      <w:marTop w:val="0"/>
      <w:marBottom w:val="0"/>
      <w:divBdr>
        <w:top w:val="none" w:sz="0" w:space="0" w:color="auto"/>
        <w:left w:val="none" w:sz="0" w:space="0" w:color="auto"/>
        <w:bottom w:val="none" w:sz="0" w:space="0" w:color="auto"/>
        <w:right w:val="none" w:sz="0" w:space="0" w:color="auto"/>
      </w:divBdr>
    </w:div>
    <w:div w:id="1116634059">
      <w:bodyDiv w:val="1"/>
      <w:marLeft w:val="0"/>
      <w:marRight w:val="0"/>
      <w:marTop w:val="0"/>
      <w:marBottom w:val="0"/>
      <w:divBdr>
        <w:top w:val="none" w:sz="0" w:space="0" w:color="auto"/>
        <w:left w:val="none" w:sz="0" w:space="0" w:color="auto"/>
        <w:bottom w:val="none" w:sz="0" w:space="0" w:color="auto"/>
        <w:right w:val="none" w:sz="0" w:space="0" w:color="auto"/>
      </w:divBdr>
    </w:div>
    <w:div w:id="1167674572">
      <w:bodyDiv w:val="1"/>
      <w:marLeft w:val="0"/>
      <w:marRight w:val="0"/>
      <w:marTop w:val="0"/>
      <w:marBottom w:val="0"/>
      <w:divBdr>
        <w:top w:val="none" w:sz="0" w:space="0" w:color="auto"/>
        <w:left w:val="none" w:sz="0" w:space="0" w:color="auto"/>
        <w:bottom w:val="none" w:sz="0" w:space="0" w:color="auto"/>
        <w:right w:val="none" w:sz="0" w:space="0" w:color="auto"/>
      </w:divBdr>
    </w:div>
    <w:div w:id="1256475487">
      <w:bodyDiv w:val="1"/>
      <w:marLeft w:val="0"/>
      <w:marRight w:val="0"/>
      <w:marTop w:val="0"/>
      <w:marBottom w:val="0"/>
      <w:divBdr>
        <w:top w:val="none" w:sz="0" w:space="0" w:color="auto"/>
        <w:left w:val="none" w:sz="0" w:space="0" w:color="auto"/>
        <w:bottom w:val="none" w:sz="0" w:space="0" w:color="auto"/>
        <w:right w:val="none" w:sz="0" w:space="0" w:color="auto"/>
      </w:divBdr>
    </w:div>
    <w:div w:id="1281718042">
      <w:bodyDiv w:val="1"/>
      <w:marLeft w:val="0"/>
      <w:marRight w:val="0"/>
      <w:marTop w:val="0"/>
      <w:marBottom w:val="0"/>
      <w:divBdr>
        <w:top w:val="none" w:sz="0" w:space="0" w:color="auto"/>
        <w:left w:val="none" w:sz="0" w:space="0" w:color="auto"/>
        <w:bottom w:val="none" w:sz="0" w:space="0" w:color="auto"/>
        <w:right w:val="none" w:sz="0" w:space="0" w:color="auto"/>
      </w:divBdr>
    </w:div>
    <w:div w:id="1288311895">
      <w:bodyDiv w:val="1"/>
      <w:marLeft w:val="0"/>
      <w:marRight w:val="0"/>
      <w:marTop w:val="0"/>
      <w:marBottom w:val="0"/>
      <w:divBdr>
        <w:top w:val="none" w:sz="0" w:space="0" w:color="auto"/>
        <w:left w:val="none" w:sz="0" w:space="0" w:color="auto"/>
        <w:bottom w:val="none" w:sz="0" w:space="0" w:color="auto"/>
        <w:right w:val="none" w:sz="0" w:space="0" w:color="auto"/>
      </w:divBdr>
    </w:div>
    <w:div w:id="1291474081">
      <w:bodyDiv w:val="1"/>
      <w:marLeft w:val="0"/>
      <w:marRight w:val="0"/>
      <w:marTop w:val="0"/>
      <w:marBottom w:val="0"/>
      <w:divBdr>
        <w:top w:val="none" w:sz="0" w:space="0" w:color="auto"/>
        <w:left w:val="none" w:sz="0" w:space="0" w:color="auto"/>
        <w:bottom w:val="none" w:sz="0" w:space="0" w:color="auto"/>
        <w:right w:val="none" w:sz="0" w:space="0" w:color="auto"/>
      </w:divBdr>
    </w:div>
    <w:div w:id="1352949343">
      <w:bodyDiv w:val="1"/>
      <w:marLeft w:val="0"/>
      <w:marRight w:val="0"/>
      <w:marTop w:val="0"/>
      <w:marBottom w:val="0"/>
      <w:divBdr>
        <w:top w:val="none" w:sz="0" w:space="0" w:color="auto"/>
        <w:left w:val="none" w:sz="0" w:space="0" w:color="auto"/>
        <w:bottom w:val="none" w:sz="0" w:space="0" w:color="auto"/>
        <w:right w:val="none" w:sz="0" w:space="0" w:color="auto"/>
      </w:divBdr>
    </w:div>
    <w:div w:id="1408766485">
      <w:bodyDiv w:val="1"/>
      <w:marLeft w:val="0"/>
      <w:marRight w:val="0"/>
      <w:marTop w:val="0"/>
      <w:marBottom w:val="0"/>
      <w:divBdr>
        <w:top w:val="none" w:sz="0" w:space="0" w:color="auto"/>
        <w:left w:val="none" w:sz="0" w:space="0" w:color="auto"/>
        <w:bottom w:val="none" w:sz="0" w:space="0" w:color="auto"/>
        <w:right w:val="none" w:sz="0" w:space="0" w:color="auto"/>
      </w:divBdr>
    </w:div>
    <w:div w:id="1416317003">
      <w:bodyDiv w:val="1"/>
      <w:marLeft w:val="0"/>
      <w:marRight w:val="0"/>
      <w:marTop w:val="0"/>
      <w:marBottom w:val="0"/>
      <w:divBdr>
        <w:top w:val="none" w:sz="0" w:space="0" w:color="auto"/>
        <w:left w:val="none" w:sz="0" w:space="0" w:color="auto"/>
        <w:bottom w:val="none" w:sz="0" w:space="0" w:color="auto"/>
        <w:right w:val="none" w:sz="0" w:space="0" w:color="auto"/>
      </w:divBdr>
    </w:div>
    <w:div w:id="1450857027">
      <w:bodyDiv w:val="1"/>
      <w:marLeft w:val="0"/>
      <w:marRight w:val="0"/>
      <w:marTop w:val="0"/>
      <w:marBottom w:val="0"/>
      <w:divBdr>
        <w:top w:val="none" w:sz="0" w:space="0" w:color="auto"/>
        <w:left w:val="none" w:sz="0" w:space="0" w:color="auto"/>
        <w:bottom w:val="none" w:sz="0" w:space="0" w:color="auto"/>
        <w:right w:val="none" w:sz="0" w:space="0" w:color="auto"/>
      </w:divBdr>
    </w:div>
    <w:div w:id="1494639849">
      <w:bodyDiv w:val="1"/>
      <w:marLeft w:val="0"/>
      <w:marRight w:val="0"/>
      <w:marTop w:val="0"/>
      <w:marBottom w:val="0"/>
      <w:divBdr>
        <w:top w:val="none" w:sz="0" w:space="0" w:color="auto"/>
        <w:left w:val="none" w:sz="0" w:space="0" w:color="auto"/>
        <w:bottom w:val="none" w:sz="0" w:space="0" w:color="auto"/>
        <w:right w:val="none" w:sz="0" w:space="0" w:color="auto"/>
      </w:divBdr>
    </w:div>
    <w:div w:id="1537622271">
      <w:bodyDiv w:val="1"/>
      <w:marLeft w:val="0"/>
      <w:marRight w:val="0"/>
      <w:marTop w:val="0"/>
      <w:marBottom w:val="0"/>
      <w:divBdr>
        <w:top w:val="none" w:sz="0" w:space="0" w:color="auto"/>
        <w:left w:val="none" w:sz="0" w:space="0" w:color="auto"/>
        <w:bottom w:val="none" w:sz="0" w:space="0" w:color="auto"/>
        <w:right w:val="none" w:sz="0" w:space="0" w:color="auto"/>
      </w:divBdr>
    </w:div>
    <w:div w:id="1579708704">
      <w:bodyDiv w:val="1"/>
      <w:marLeft w:val="0"/>
      <w:marRight w:val="0"/>
      <w:marTop w:val="0"/>
      <w:marBottom w:val="0"/>
      <w:divBdr>
        <w:top w:val="none" w:sz="0" w:space="0" w:color="auto"/>
        <w:left w:val="none" w:sz="0" w:space="0" w:color="auto"/>
        <w:bottom w:val="none" w:sz="0" w:space="0" w:color="auto"/>
        <w:right w:val="none" w:sz="0" w:space="0" w:color="auto"/>
      </w:divBdr>
    </w:div>
    <w:div w:id="1589652595">
      <w:bodyDiv w:val="1"/>
      <w:marLeft w:val="0"/>
      <w:marRight w:val="0"/>
      <w:marTop w:val="0"/>
      <w:marBottom w:val="0"/>
      <w:divBdr>
        <w:top w:val="none" w:sz="0" w:space="0" w:color="auto"/>
        <w:left w:val="none" w:sz="0" w:space="0" w:color="auto"/>
        <w:bottom w:val="none" w:sz="0" w:space="0" w:color="auto"/>
        <w:right w:val="none" w:sz="0" w:space="0" w:color="auto"/>
      </w:divBdr>
    </w:div>
    <w:div w:id="1605727517">
      <w:bodyDiv w:val="1"/>
      <w:marLeft w:val="0"/>
      <w:marRight w:val="0"/>
      <w:marTop w:val="0"/>
      <w:marBottom w:val="0"/>
      <w:divBdr>
        <w:top w:val="none" w:sz="0" w:space="0" w:color="auto"/>
        <w:left w:val="none" w:sz="0" w:space="0" w:color="auto"/>
        <w:bottom w:val="none" w:sz="0" w:space="0" w:color="auto"/>
        <w:right w:val="none" w:sz="0" w:space="0" w:color="auto"/>
      </w:divBdr>
    </w:div>
    <w:div w:id="1641882343">
      <w:bodyDiv w:val="1"/>
      <w:marLeft w:val="0"/>
      <w:marRight w:val="0"/>
      <w:marTop w:val="0"/>
      <w:marBottom w:val="0"/>
      <w:divBdr>
        <w:top w:val="none" w:sz="0" w:space="0" w:color="auto"/>
        <w:left w:val="none" w:sz="0" w:space="0" w:color="auto"/>
        <w:bottom w:val="none" w:sz="0" w:space="0" w:color="auto"/>
        <w:right w:val="none" w:sz="0" w:space="0" w:color="auto"/>
      </w:divBdr>
    </w:div>
    <w:div w:id="1689016388">
      <w:bodyDiv w:val="1"/>
      <w:marLeft w:val="0"/>
      <w:marRight w:val="0"/>
      <w:marTop w:val="0"/>
      <w:marBottom w:val="0"/>
      <w:divBdr>
        <w:top w:val="none" w:sz="0" w:space="0" w:color="auto"/>
        <w:left w:val="none" w:sz="0" w:space="0" w:color="auto"/>
        <w:bottom w:val="none" w:sz="0" w:space="0" w:color="auto"/>
        <w:right w:val="none" w:sz="0" w:space="0" w:color="auto"/>
      </w:divBdr>
    </w:div>
    <w:div w:id="1700231313">
      <w:bodyDiv w:val="1"/>
      <w:marLeft w:val="0"/>
      <w:marRight w:val="0"/>
      <w:marTop w:val="0"/>
      <w:marBottom w:val="0"/>
      <w:divBdr>
        <w:top w:val="none" w:sz="0" w:space="0" w:color="auto"/>
        <w:left w:val="none" w:sz="0" w:space="0" w:color="auto"/>
        <w:bottom w:val="none" w:sz="0" w:space="0" w:color="auto"/>
        <w:right w:val="none" w:sz="0" w:space="0" w:color="auto"/>
      </w:divBdr>
    </w:div>
    <w:div w:id="1722553031">
      <w:bodyDiv w:val="1"/>
      <w:marLeft w:val="0"/>
      <w:marRight w:val="0"/>
      <w:marTop w:val="0"/>
      <w:marBottom w:val="0"/>
      <w:divBdr>
        <w:top w:val="none" w:sz="0" w:space="0" w:color="auto"/>
        <w:left w:val="none" w:sz="0" w:space="0" w:color="auto"/>
        <w:bottom w:val="none" w:sz="0" w:space="0" w:color="auto"/>
        <w:right w:val="none" w:sz="0" w:space="0" w:color="auto"/>
      </w:divBdr>
    </w:div>
    <w:div w:id="1761756715">
      <w:bodyDiv w:val="1"/>
      <w:marLeft w:val="0"/>
      <w:marRight w:val="0"/>
      <w:marTop w:val="0"/>
      <w:marBottom w:val="0"/>
      <w:divBdr>
        <w:top w:val="none" w:sz="0" w:space="0" w:color="auto"/>
        <w:left w:val="none" w:sz="0" w:space="0" w:color="auto"/>
        <w:bottom w:val="none" w:sz="0" w:space="0" w:color="auto"/>
        <w:right w:val="none" w:sz="0" w:space="0" w:color="auto"/>
      </w:divBdr>
    </w:div>
    <w:div w:id="1770543517">
      <w:bodyDiv w:val="1"/>
      <w:marLeft w:val="0"/>
      <w:marRight w:val="0"/>
      <w:marTop w:val="0"/>
      <w:marBottom w:val="0"/>
      <w:divBdr>
        <w:top w:val="none" w:sz="0" w:space="0" w:color="auto"/>
        <w:left w:val="none" w:sz="0" w:space="0" w:color="auto"/>
        <w:bottom w:val="none" w:sz="0" w:space="0" w:color="auto"/>
        <w:right w:val="none" w:sz="0" w:space="0" w:color="auto"/>
      </w:divBdr>
    </w:div>
    <w:div w:id="1774544236">
      <w:bodyDiv w:val="1"/>
      <w:marLeft w:val="0"/>
      <w:marRight w:val="0"/>
      <w:marTop w:val="0"/>
      <w:marBottom w:val="0"/>
      <w:divBdr>
        <w:top w:val="none" w:sz="0" w:space="0" w:color="auto"/>
        <w:left w:val="none" w:sz="0" w:space="0" w:color="auto"/>
        <w:bottom w:val="none" w:sz="0" w:space="0" w:color="auto"/>
        <w:right w:val="none" w:sz="0" w:space="0" w:color="auto"/>
      </w:divBdr>
    </w:div>
    <w:div w:id="1836527027">
      <w:bodyDiv w:val="1"/>
      <w:marLeft w:val="0"/>
      <w:marRight w:val="0"/>
      <w:marTop w:val="0"/>
      <w:marBottom w:val="0"/>
      <w:divBdr>
        <w:top w:val="none" w:sz="0" w:space="0" w:color="auto"/>
        <w:left w:val="none" w:sz="0" w:space="0" w:color="auto"/>
        <w:bottom w:val="none" w:sz="0" w:space="0" w:color="auto"/>
        <w:right w:val="none" w:sz="0" w:space="0" w:color="auto"/>
      </w:divBdr>
    </w:div>
    <w:div w:id="1906329461">
      <w:bodyDiv w:val="1"/>
      <w:marLeft w:val="0"/>
      <w:marRight w:val="0"/>
      <w:marTop w:val="0"/>
      <w:marBottom w:val="0"/>
      <w:divBdr>
        <w:top w:val="none" w:sz="0" w:space="0" w:color="auto"/>
        <w:left w:val="none" w:sz="0" w:space="0" w:color="auto"/>
        <w:bottom w:val="none" w:sz="0" w:space="0" w:color="auto"/>
        <w:right w:val="none" w:sz="0" w:space="0" w:color="auto"/>
      </w:divBdr>
    </w:div>
    <w:div w:id="1928689000">
      <w:bodyDiv w:val="1"/>
      <w:marLeft w:val="0"/>
      <w:marRight w:val="0"/>
      <w:marTop w:val="0"/>
      <w:marBottom w:val="0"/>
      <w:divBdr>
        <w:top w:val="none" w:sz="0" w:space="0" w:color="auto"/>
        <w:left w:val="none" w:sz="0" w:space="0" w:color="auto"/>
        <w:bottom w:val="none" w:sz="0" w:space="0" w:color="auto"/>
        <w:right w:val="none" w:sz="0" w:space="0" w:color="auto"/>
      </w:divBdr>
    </w:div>
    <w:div w:id="1945140575">
      <w:bodyDiv w:val="1"/>
      <w:marLeft w:val="0"/>
      <w:marRight w:val="0"/>
      <w:marTop w:val="0"/>
      <w:marBottom w:val="0"/>
      <w:divBdr>
        <w:top w:val="none" w:sz="0" w:space="0" w:color="auto"/>
        <w:left w:val="none" w:sz="0" w:space="0" w:color="auto"/>
        <w:bottom w:val="none" w:sz="0" w:space="0" w:color="auto"/>
        <w:right w:val="none" w:sz="0" w:space="0" w:color="auto"/>
      </w:divBdr>
    </w:div>
    <w:div w:id="1961569494">
      <w:bodyDiv w:val="1"/>
      <w:marLeft w:val="0"/>
      <w:marRight w:val="0"/>
      <w:marTop w:val="0"/>
      <w:marBottom w:val="0"/>
      <w:divBdr>
        <w:top w:val="none" w:sz="0" w:space="0" w:color="auto"/>
        <w:left w:val="none" w:sz="0" w:space="0" w:color="auto"/>
        <w:bottom w:val="none" w:sz="0" w:space="0" w:color="auto"/>
        <w:right w:val="none" w:sz="0" w:space="0" w:color="auto"/>
      </w:divBdr>
    </w:div>
    <w:div w:id="1982420264">
      <w:bodyDiv w:val="1"/>
      <w:marLeft w:val="0"/>
      <w:marRight w:val="0"/>
      <w:marTop w:val="0"/>
      <w:marBottom w:val="0"/>
      <w:divBdr>
        <w:top w:val="none" w:sz="0" w:space="0" w:color="auto"/>
        <w:left w:val="none" w:sz="0" w:space="0" w:color="auto"/>
        <w:bottom w:val="none" w:sz="0" w:space="0" w:color="auto"/>
        <w:right w:val="none" w:sz="0" w:space="0" w:color="auto"/>
      </w:divBdr>
    </w:div>
    <w:div w:id="2010449431">
      <w:bodyDiv w:val="1"/>
      <w:marLeft w:val="0"/>
      <w:marRight w:val="0"/>
      <w:marTop w:val="0"/>
      <w:marBottom w:val="0"/>
      <w:divBdr>
        <w:top w:val="none" w:sz="0" w:space="0" w:color="auto"/>
        <w:left w:val="none" w:sz="0" w:space="0" w:color="auto"/>
        <w:bottom w:val="none" w:sz="0" w:space="0" w:color="auto"/>
        <w:right w:val="none" w:sz="0" w:space="0" w:color="auto"/>
      </w:divBdr>
    </w:div>
    <w:div w:id="2024278972">
      <w:bodyDiv w:val="1"/>
      <w:marLeft w:val="0"/>
      <w:marRight w:val="0"/>
      <w:marTop w:val="0"/>
      <w:marBottom w:val="0"/>
      <w:divBdr>
        <w:top w:val="none" w:sz="0" w:space="0" w:color="auto"/>
        <w:left w:val="none" w:sz="0" w:space="0" w:color="auto"/>
        <w:bottom w:val="none" w:sz="0" w:space="0" w:color="auto"/>
        <w:right w:val="none" w:sz="0" w:space="0" w:color="auto"/>
      </w:divBdr>
    </w:div>
    <w:div w:id="2118283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3717</Words>
  <Characters>21189</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dini meta rica</dc:creator>
  <cp:keywords/>
  <dc:description/>
  <cp:lastModifiedBy>Notebook Lenovo</cp:lastModifiedBy>
  <cp:revision>2</cp:revision>
  <dcterms:created xsi:type="dcterms:W3CDTF">2025-08-29T09:31:00Z</dcterms:created>
  <dcterms:modified xsi:type="dcterms:W3CDTF">2025-08-29T09:31:00Z</dcterms:modified>
</cp:coreProperties>
</file>